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01" w:rsidRDefault="001453C9" w:rsidP="00B43CA5">
      <w:pPr>
        <w:rPr>
          <w:rFonts w:cs="Arial"/>
        </w:rPr>
      </w:pPr>
      <w:r w:rsidRPr="00250555">
        <w:rPr>
          <w:rFonts w:cs="Arial"/>
          <w:b/>
        </w:rPr>
        <w:t xml:space="preserve">Date: </w:t>
      </w:r>
      <w:r w:rsidRPr="00250555">
        <w:rPr>
          <w:rFonts w:cs="Arial"/>
        </w:rPr>
        <w:t xml:space="preserve"> </w:t>
      </w:r>
      <w:r w:rsidR="006A3D30">
        <w:rPr>
          <w:rFonts w:cs="Arial"/>
        </w:rPr>
        <w:t>March</w:t>
      </w:r>
      <w:r w:rsidR="005C19AA">
        <w:rPr>
          <w:rFonts w:cs="Arial"/>
        </w:rPr>
        <w:t xml:space="preserve"> 1</w:t>
      </w:r>
      <w:r w:rsidR="006A3D30">
        <w:rPr>
          <w:rFonts w:cs="Arial"/>
        </w:rPr>
        <w:t>9</w:t>
      </w:r>
      <w:r w:rsidR="000F5EAF">
        <w:rPr>
          <w:rFonts w:cs="Arial"/>
        </w:rPr>
        <w:t>, 201</w:t>
      </w:r>
      <w:r w:rsidR="006A3D30">
        <w:rPr>
          <w:rFonts w:cs="Arial"/>
        </w:rPr>
        <w:t>8</w:t>
      </w:r>
      <w:r w:rsidR="00BC46B9" w:rsidRPr="00250555">
        <w:rPr>
          <w:rFonts w:cs="Arial"/>
          <w:b/>
        </w:rPr>
        <w:br/>
        <w:t>Name of Product:</w:t>
      </w:r>
      <w:r w:rsidR="00BC46B9" w:rsidRPr="00250555">
        <w:rPr>
          <w:rFonts w:cs="Arial"/>
        </w:rPr>
        <w:t xml:space="preserve"> </w:t>
      </w:r>
      <w:r w:rsidR="00AE50D0">
        <w:rPr>
          <w:rFonts w:cs="Arial"/>
        </w:rPr>
        <w:t xml:space="preserve">Cisco </w:t>
      </w:r>
      <w:r w:rsidR="000F5EAF">
        <w:rPr>
          <w:rFonts w:cs="Arial"/>
        </w:rPr>
        <w:t xml:space="preserve">IP Conference Phone </w:t>
      </w:r>
      <w:r w:rsidR="00BD7E01">
        <w:rPr>
          <w:rFonts w:cs="Arial"/>
        </w:rPr>
        <w:t xml:space="preserve">8831, </w:t>
      </w:r>
      <w:r w:rsidR="006B5A0E">
        <w:rPr>
          <w:rFonts w:cs="Arial"/>
        </w:rPr>
        <w:t>8832</w:t>
      </w:r>
      <w:r w:rsidR="00BD7E01">
        <w:rPr>
          <w:rFonts w:cs="Arial"/>
        </w:rPr>
        <w:t xml:space="preserve"> and 8831-3PCC (3</w:t>
      </w:r>
      <w:r w:rsidR="00BD7E01" w:rsidRPr="00BD7E01">
        <w:rPr>
          <w:rFonts w:cs="Arial"/>
          <w:vertAlign w:val="superscript"/>
        </w:rPr>
        <w:t>rd</w:t>
      </w:r>
      <w:r w:rsidR="00BD7E01">
        <w:rPr>
          <w:rFonts w:cs="Arial"/>
        </w:rPr>
        <w:t xml:space="preserve"> Party Call Control)</w:t>
      </w:r>
    </w:p>
    <w:p w:rsidR="001453C9" w:rsidRDefault="001453C9" w:rsidP="00B43CA5">
      <w:pPr>
        <w:rPr>
          <w:rStyle w:val="Hyperlink"/>
          <w:rFonts w:cs="Arial"/>
          <w:bCs/>
        </w:rPr>
      </w:pPr>
      <w:r w:rsidRPr="00250555">
        <w:rPr>
          <w:rFonts w:cs="Arial"/>
          <w:b/>
        </w:rPr>
        <w:t xml:space="preserve">Contact for more information: </w:t>
      </w:r>
      <w:hyperlink r:id="rId8" w:history="1">
        <w:r w:rsidRPr="00250555">
          <w:rPr>
            <w:rStyle w:val="Hyperlink"/>
            <w:rFonts w:cs="Arial"/>
            <w:bCs/>
          </w:rPr>
          <w:t>accessibility@cisco.com</w:t>
        </w:r>
      </w:hyperlink>
    </w:p>
    <w:p w:rsidR="00565AC6" w:rsidRPr="00DA6218" w:rsidRDefault="00565AC6" w:rsidP="00DA6218">
      <w:pPr>
        <w:rPr>
          <w:sz w:val="20"/>
          <w:szCs w:val="20"/>
        </w:rPr>
      </w:pP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B90FFD" w:rsidP="00565AC6">
            <w:pPr>
              <w:rPr>
                <w:rFonts w:cs="Arial"/>
                <w:sz w:val="20"/>
                <w:szCs w:val="20"/>
              </w:rPr>
            </w:pPr>
            <w:r>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0F5EAF" w:rsidP="007F54DD">
            <w:pPr>
              <w:rPr>
                <w:rFonts w:cs="Arial"/>
                <w:sz w:val="20"/>
                <w:szCs w:val="20"/>
              </w:rPr>
            </w:pPr>
            <w:r>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0F5EAF" w:rsidP="007F54DD">
            <w:pPr>
              <w:rPr>
                <w:rFonts w:cs="Arial"/>
                <w:sz w:val="20"/>
                <w:szCs w:val="20"/>
              </w:rPr>
            </w:pPr>
            <w:r>
              <w:rPr>
                <w:rFonts w:cs="Arial"/>
                <w:sz w:val="20"/>
                <w:szCs w:val="20"/>
              </w:rPr>
              <w:t>Not Applicable</w:t>
            </w:r>
          </w:p>
        </w:tc>
        <w:tc>
          <w:tcPr>
            <w:tcW w:w="3777" w:type="dxa"/>
          </w:tcPr>
          <w:p w:rsidR="00565AC6" w:rsidRPr="00250555" w:rsidRDefault="00565AC6" w:rsidP="002C0D62">
            <w:pPr>
              <w:rPr>
                <w:rFonts w:cs="Arial"/>
                <w:sz w:val="20"/>
                <w:szCs w:val="20"/>
              </w:rPr>
            </w:pPr>
          </w:p>
        </w:tc>
      </w:tr>
      <w:tr w:rsidR="007F54DD" w:rsidRPr="00250555" w:rsidTr="0043681B">
        <w:trPr>
          <w:trHeight w:val="255"/>
        </w:trPr>
        <w:tc>
          <w:tcPr>
            <w:tcW w:w="6045" w:type="dxa"/>
          </w:tcPr>
          <w:p w:rsidR="007F54DD" w:rsidRPr="00250555" w:rsidRDefault="007F54DD" w:rsidP="007F54DD">
            <w:pPr>
              <w:rPr>
                <w:rFonts w:cs="Arial"/>
                <w:sz w:val="20"/>
                <w:szCs w:val="20"/>
              </w:rPr>
            </w:pPr>
            <w:r w:rsidRPr="00250555">
              <w:rPr>
                <w:rFonts w:cs="Arial"/>
                <w:sz w:val="20"/>
                <w:szCs w:val="20"/>
              </w:rPr>
              <w:t xml:space="preserve">Section 1194.23 Telecommunications Products </w:t>
            </w:r>
          </w:p>
        </w:tc>
        <w:tc>
          <w:tcPr>
            <w:tcW w:w="2613" w:type="dxa"/>
          </w:tcPr>
          <w:p w:rsidR="007F54DD" w:rsidRPr="00250555" w:rsidRDefault="007F54DD" w:rsidP="007F54DD">
            <w:pPr>
              <w:rPr>
                <w:rFonts w:cs="Arial"/>
              </w:rPr>
            </w:pPr>
            <w:r>
              <w:rPr>
                <w:rFonts w:cs="Arial"/>
                <w:sz w:val="20"/>
                <w:szCs w:val="20"/>
              </w:rPr>
              <w:t>Included</w:t>
            </w:r>
          </w:p>
        </w:tc>
        <w:tc>
          <w:tcPr>
            <w:tcW w:w="3777" w:type="dxa"/>
          </w:tcPr>
          <w:p w:rsidR="007F54DD" w:rsidRPr="00250555" w:rsidRDefault="007F54DD" w:rsidP="007F54DD">
            <w:pPr>
              <w:rPr>
                <w:rFonts w:cs="Arial"/>
                <w:sz w:val="20"/>
                <w:szCs w:val="20"/>
              </w:rPr>
            </w:pPr>
          </w:p>
        </w:tc>
      </w:tr>
      <w:tr w:rsidR="007F54DD" w:rsidRPr="00250555" w:rsidTr="0043681B">
        <w:trPr>
          <w:trHeight w:val="255"/>
        </w:trPr>
        <w:tc>
          <w:tcPr>
            <w:tcW w:w="6045" w:type="dxa"/>
          </w:tcPr>
          <w:p w:rsidR="007F54DD" w:rsidRPr="00250555" w:rsidRDefault="007F54DD" w:rsidP="007F54DD">
            <w:pPr>
              <w:rPr>
                <w:rFonts w:cs="Arial"/>
                <w:sz w:val="20"/>
                <w:szCs w:val="20"/>
              </w:rPr>
            </w:pPr>
            <w:r w:rsidRPr="00250555">
              <w:rPr>
                <w:rFonts w:cs="Arial"/>
                <w:sz w:val="20"/>
                <w:szCs w:val="20"/>
              </w:rPr>
              <w:t xml:space="preserve">Section 1194.24 Video and Multi-media Products </w:t>
            </w:r>
          </w:p>
        </w:tc>
        <w:tc>
          <w:tcPr>
            <w:tcW w:w="2613" w:type="dxa"/>
          </w:tcPr>
          <w:p w:rsidR="007F54DD" w:rsidRPr="00250555" w:rsidRDefault="007F54DD" w:rsidP="007F54DD">
            <w:pPr>
              <w:rPr>
                <w:rFonts w:cs="Arial"/>
              </w:rPr>
            </w:pPr>
            <w:r w:rsidRPr="00250555">
              <w:rPr>
                <w:rFonts w:cs="Arial"/>
                <w:sz w:val="20"/>
                <w:szCs w:val="20"/>
              </w:rPr>
              <w:t>Not Applicable</w:t>
            </w:r>
          </w:p>
        </w:tc>
        <w:tc>
          <w:tcPr>
            <w:tcW w:w="3777" w:type="dxa"/>
          </w:tcPr>
          <w:p w:rsidR="007F54DD" w:rsidRPr="00250555" w:rsidRDefault="007F54DD" w:rsidP="007F54DD">
            <w:pPr>
              <w:rPr>
                <w:rFonts w:cs="Arial"/>
                <w:sz w:val="20"/>
                <w:szCs w:val="20"/>
              </w:rPr>
            </w:pPr>
          </w:p>
        </w:tc>
      </w:tr>
      <w:tr w:rsidR="007F54DD" w:rsidRPr="00250555" w:rsidTr="0043681B">
        <w:trPr>
          <w:trHeight w:val="278"/>
        </w:trPr>
        <w:tc>
          <w:tcPr>
            <w:tcW w:w="6045" w:type="dxa"/>
          </w:tcPr>
          <w:p w:rsidR="007F54DD" w:rsidRPr="00250555" w:rsidRDefault="007F54DD" w:rsidP="007F54DD">
            <w:pPr>
              <w:rPr>
                <w:rFonts w:cs="Arial"/>
                <w:sz w:val="20"/>
                <w:szCs w:val="20"/>
              </w:rPr>
            </w:pPr>
            <w:r w:rsidRPr="00250555">
              <w:rPr>
                <w:rFonts w:cs="Arial"/>
                <w:sz w:val="20"/>
                <w:szCs w:val="20"/>
              </w:rPr>
              <w:t xml:space="preserve">Section 1194.25 Self-Contained, Closed Products </w:t>
            </w:r>
          </w:p>
        </w:tc>
        <w:tc>
          <w:tcPr>
            <w:tcW w:w="2613" w:type="dxa"/>
          </w:tcPr>
          <w:p w:rsidR="007F54DD" w:rsidRPr="00250555" w:rsidRDefault="007F54DD" w:rsidP="007F54DD">
            <w:pPr>
              <w:rPr>
                <w:rFonts w:cs="Arial"/>
              </w:rPr>
            </w:pPr>
            <w:r w:rsidRPr="00250555">
              <w:rPr>
                <w:rFonts w:cs="Arial"/>
                <w:sz w:val="20"/>
                <w:szCs w:val="20"/>
              </w:rPr>
              <w:t>Not Applicable</w:t>
            </w:r>
          </w:p>
        </w:tc>
        <w:tc>
          <w:tcPr>
            <w:tcW w:w="3777" w:type="dxa"/>
          </w:tcPr>
          <w:p w:rsidR="007F54DD" w:rsidRPr="00250555" w:rsidRDefault="007F54DD" w:rsidP="007F54DD">
            <w:pPr>
              <w:rPr>
                <w:rFonts w:cs="Arial"/>
                <w:sz w:val="20"/>
                <w:szCs w:val="20"/>
              </w:rPr>
            </w:pPr>
          </w:p>
        </w:tc>
      </w:tr>
      <w:tr w:rsidR="007F54DD" w:rsidRPr="00250555" w:rsidTr="0043681B">
        <w:trPr>
          <w:trHeight w:val="255"/>
        </w:trPr>
        <w:tc>
          <w:tcPr>
            <w:tcW w:w="6045" w:type="dxa"/>
          </w:tcPr>
          <w:p w:rsidR="007F54DD" w:rsidRPr="00250555" w:rsidRDefault="007F54DD" w:rsidP="007F54DD">
            <w:pPr>
              <w:rPr>
                <w:rFonts w:cs="Arial"/>
                <w:sz w:val="20"/>
                <w:szCs w:val="20"/>
              </w:rPr>
            </w:pPr>
            <w:r w:rsidRPr="00250555">
              <w:rPr>
                <w:rFonts w:cs="Arial"/>
                <w:sz w:val="20"/>
                <w:szCs w:val="20"/>
              </w:rPr>
              <w:t xml:space="preserve">Section 1194.26 Desktop and Portable Computers </w:t>
            </w:r>
          </w:p>
        </w:tc>
        <w:tc>
          <w:tcPr>
            <w:tcW w:w="2613" w:type="dxa"/>
          </w:tcPr>
          <w:p w:rsidR="007F54DD" w:rsidRPr="00250555" w:rsidRDefault="007F54DD" w:rsidP="007F54DD">
            <w:pPr>
              <w:rPr>
                <w:rFonts w:cs="Arial"/>
              </w:rPr>
            </w:pPr>
            <w:r w:rsidRPr="00250555">
              <w:rPr>
                <w:rFonts w:cs="Arial"/>
                <w:sz w:val="20"/>
                <w:szCs w:val="20"/>
              </w:rPr>
              <w:t>Not Applicable</w:t>
            </w:r>
          </w:p>
        </w:tc>
        <w:tc>
          <w:tcPr>
            <w:tcW w:w="3777" w:type="dxa"/>
          </w:tcPr>
          <w:p w:rsidR="007F54DD" w:rsidRPr="00250555" w:rsidRDefault="007F54DD" w:rsidP="007F54DD">
            <w:pPr>
              <w:rPr>
                <w:rFonts w:cs="Arial"/>
              </w:rPr>
            </w:pPr>
          </w:p>
        </w:tc>
      </w:tr>
      <w:tr w:rsidR="007F54DD" w:rsidRPr="00250555" w:rsidTr="0043681B">
        <w:trPr>
          <w:trHeight w:val="255"/>
        </w:trPr>
        <w:tc>
          <w:tcPr>
            <w:tcW w:w="6045" w:type="dxa"/>
          </w:tcPr>
          <w:p w:rsidR="007F54DD" w:rsidRPr="00250555" w:rsidRDefault="007F54DD" w:rsidP="007F54DD">
            <w:pPr>
              <w:rPr>
                <w:rFonts w:cs="Arial"/>
                <w:sz w:val="20"/>
                <w:szCs w:val="20"/>
              </w:rPr>
            </w:pPr>
            <w:r w:rsidRPr="00250555">
              <w:rPr>
                <w:rFonts w:cs="Arial"/>
                <w:sz w:val="20"/>
                <w:szCs w:val="20"/>
              </w:rPr>
              <w:t xml:space="preserve">Section 1194.31 Functional Performance Criteria </w:t>
            </w:r>
          </w:p>
        </w:tc>
        <w:tc>
          <w:tcPr>
            <w:tcW w:w="2613" w:type="dxa"/>
          </w:tcPr>
          <w:p w:rsidR="007F54DD" w:rsidRPr="00250555" w:rsidRDefault="007F54DD" w:rsidP="007F54DD">
            <w:pPr>
              <w:rPr>
                <w:rFonts w:cs="Arial"/>
              </w:rPr>
            </w:pPr>
            <w:r w:rsidRPr="00250555">
              <w:rPr>
                <w:rFonts w:cs="Arial"/>
                <w:sz w:val="20"/>
                <w:szCs w:val="20"/>
              </w:rPr>
              <w:t>Included</w:t>
            </w:r>
          </w:p>
        </w:tc>
        <w:tc>
          <w:tcPr>
            <w:tcW w:w="3777" w:type="dxa"/>
          </w:tcPr>
          <w:p w:rsidR="007F54DD" w:rsidRPr="00250555" w:rsidRDefault="007F54DD" w:rsidP="007F54DD">
            <w:pPr>
              <w:rPr>
                <w:rFonts w:cs="Arial"/>
                <w:sz w:val="20"/>
                <w:szCs w:val="20"/>
              </w:rPr>
            </w:pPr>
          </w:p>
        </w:tc>
      </w:tr>
      <w:tr w:rsidR="007F54DD" w:rsidRPr="00250555" w:rsidTr="0043681B">
        <w:trPr>
          <w:trHeight w:val="255"/>
        </w:trPr>
        <w:tc>
          <w:tcPr>
            <w:tcW w:w="6045" w:type="dxa"/>
          </w:tcPr>
          <w:p w:rsidR="007F54DD" w:rsidRPr="00250555" w:rsidRDefault="007F54DD" w:rsidP="007F54DD">
            <w:pPr>
              <w:rPr>
                <w:rFonts w:cs="Arial"/>
                <w:sz w:val="20"/>
                <w:szCs w:val="20"/>
              </w:rPr>
            </w:pPr>
            <w:r w:rsidRPr="00250555">
              <w:rPr>
                <w:rFonts w:cs="Arial"/>
                <w:sz w:val="20"/>
                <w:szCs w:val="20"/>
              </w:rPr>
              <w:t>Section 1194.41 Information, Documentation and Support</w:t>
            </w:r>
          </w:p>
        </w:tc>
        <w:tc>
          <w:tcPr>
            <w:tcW w:w="2613" w:type="dxa"/>
          </w:tcPr>
          <w:p w:rsidR="007F54DD" w:rsidRPr="00250555" w:rsidRDefault="007F54DD" w:rsidP="007F54DD">
            <w:pPr>
              <w:rPr>
                <w:rFonts w:cs="Arial"/>
              </w:rPr>
            </w:pPr>
            <w:r w:rsidRPr="00250555">
              <w:rPr>
                <w:rFonts w:cs="Arial"/>
                <w:sz w:val="20"/>
                <w:szCs w:val="20"/>
              </w:rPr>
              <w:t>Included</w:t>
            </w:r>
          </w:p>
        </w:tc>
        <w:tc>
          <w:tcPr>
            <w:tcW w:w="3777" w:type="dxa"/>
          </w:tcPr>
          <w:p w:rsidR="007F54DD" w:rsidRPr="00250555" w:rsidRDefault="007F54DD" w:rsidP="007F54DD">
            <w:pPr>
              <w:rPr>
                <w:rFonts w:cs="Arial"/>
                <w:sz w:val="20"/>
                <w:szCs w:val="20"/>
              </w:rPr>
            </w:pPr>
          </w:p>
        </w:tc>
      </w:tr>
    </w:tbl>
    <w:p w:rsidR="00565AC6" w:rsidRPr="00250555" w:rsidRDefault="00565AC6" w:rsidP="0021745F">
      <w:pPr>
        <w:rPr>
          <w:rFonts w:cs="Arial"/>
        </w:rPr>
      </w:pPr>
    </w:p>
    <w:p w:rsidR="009A083A" w:rsidRPr="00250555" w:rsidRDefault="006A3D30">
      <w:pPr>
        <w:rPr>
          <w:rFonts w:cs="Arial"/>
        </w:rPr>
      </w:pPr>
      <w:r>
        <w:rPr>
          <w:rFonts w:cs="Arial"/>
        </w:rPr>
        <w:t xml:space="preserve">Note: </w:t>
      </w:r>
      <w:r>
        <w:rPr>
          <w:rFonts w:cs="Arial"/>
          <w:bCs/>
          <w:sz w:val="20"/>
          <w:szCs w:val="20"/>
        </w:rPr>
        <w:t>These products are tested using Cisco Unified Communication Manager (CUCM</w:t>
      </w:r>
      <w:r w:rsidRPr="002E5E0A">
        <w:rPr>
          <w:rFonts w:cs="Arial"/>
          <w:bCs/>
          <w:sz w:val="20"/>
          <w:szCs w:val="20"/>
        </w:rPr>
        <w:t xml:space="preserve"> 10.x</w:t>
      </w:r>
      <w:r>
        <w:rPr>
          <w:rFonts w:cs="Arial"/>
          <w:bCs/>
          <w:sz w:val="20"/>
          <w:szCs w:val="20"/>
        </w:rPr>
        <w:t>)</w:t>
      </w:r>
      <w:r w:rsidRPr="002E5E0A">
        <w:rPr>
          <w:rFonts w:cs="Arial"/>
          <w:bCs/>
          <w:sz w:val="20"/>
          <w:szCs w:val="20"/>
        </w:rPr>
        <w:t>. If you are deploying the 8831-3PCC with a c</w:t>
      </w:r>
      <w:r>
        <w:rPr>
          <w:rFonts w:cs="Arial"/>
          <w:bCs/>
          <w:sz w:val="20"/>
          <w:szCs w:val="20"/>
        </w:rPr>
        <w:t>all control other than CUCM</w:t>
      </w:r>
      <w:r w:rsidRPr="002E5E0A">
        <w:rPr>
          <w:rFonts w:cs="Arial"/>
          <w:bCs/>
          <w:sz w:val="20"/>
          <w:szCs w:val="20"/>
        </w:rPr>
        <w:t>, then this VPAT is not applicable</w:t>
      </w: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DE1A32" w:rsidP="00DE1A32">
      <w:pPr>
        <w:pStyle w:val="Footer"/>
        <w:tabs>
          <w:tab w:val="clear" w:pos="4320"/>
          <w:tab w:val="clear" w:pos="8640"/>
          <w:tab w:val="left" w:pos="8268"/>
        </w:tabs>
        <w:rPr>
          <w:rFonts w:cs="Arial"/>
          <w:sz w:val="18"/>
          <w:szCs w:val="18"/>
        </w:rPr>
      </w:pPr>
      <w:r>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w:t>
      </w:r>
      <w:r w:rsidR="00DE1A32">
        <w:rPr>
          <w:rFonts w:cs="Arial"/>
          <w:sz w:val="18"/>
          <w:szCs w:val="18"/>
        </w:rPr>
        <w:t>8</w:t>
      </w:r>
      <w:r w:rsidRPr="00250555">
        <w:rPr>
          <w:rFonts w:cs="Arial"/>
          <w:sz w:val="18"/>
          <w:szCs w:val="18"/>
        </w:rPr>
        <w:t xml:space="preserve">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w:t>
      </w:r>
      <w:r w:rsidR="00DE1A32">
        <w:rPr>
          <w:rFonts w:cs="Arial"/>
          <w:sz w:val="18"/>
          <w:szCs w:val="18"/>
        </w:rPr>
        <w:t>March</w:t>
      </w:r>
      <w:r w:rsidR="001072F9">
        <w:rPr>
          <w:rFonts w:cs="Arial"/>
          <w:sz w:val="18"/>
          <w:szCs w:val="18"/>
        </w:rPr>
        <w:t xml:space="preserve"> 1</w:t>
      </w:r>
      <w:r w:rsidR="00DE1A32">
        <w:rPr>
          <w:rFonts w:cs="Arial"/>
          <w:sz w:val="18"/>
          <w:szCs w:val="18"/>
        </w:rPr>
        <w:t>9</w:t>
      </w:r>
      <w:r w:rsidR="001072F9">
        <w:rPr>
          <w:rFonts w:cs="Arial"/>
          <w:sz w:val="18"/>
          <w:szCs w:val="18"/>
        </w:rPr>
        <w:t>, 201</w:t>
      </w:r>
      <w:r w:rsidR="00DE1A32">
        <w:rPr>
          <w:rFonts w:cs="Arial"/>
          <w:sz w:val="18"/>
          <w:szCs w:val="18"/>
        </w:rPr>
        <w:t>8</w:t>
      </w:r>
      <w:r w:rsidR="000343DA" w:rsidRPr="00250555">
        <w:rPr>
          <w:rFonts w:cs="Arial"/>
          <w:sz w:val="18"/>
          <w:szCs w:val="18"/>
        </w:rPr>
        <w:t xml:space="preserve">  </w:t>
      </w:r>
      <w:r w:rsidRPr="00250555">
        <w:rPr>
          <w:rFonts w:cs="Arial"/>
          <w:sz w:val="18"/>
          <w:szCs w:val="18"/>
        </w:rPr>
        <w:t xml:space="preserve"> </w:t>
      </w:r>
    </w:p>
    <w:p w:rsidR="009F5587"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BD7E01" w:rsidRDefault="00BD7E01" w:rsidP="00BD7E01"/>
    <w:tbl>
      <w:tblPr>
        <w:tblStyle w:val="TableGrid"/>
        <w:tblW w:w="13045" w:type="dxa"/>
        <w:tblLayout w:type="fixed"/>
        <w:tblLook w:val="04A0" w:firstRow="1" w:lastRow="0" w:firstColumn="1" w:lastColumn="0" w:noHBand="0" w:noVBand="1"/>
      </w:tblPr>
      <w:tblGrid>
        <w:gridCol w:w="6385"/>
        <w:gridCol w:w="6660"/>
      </w:tblGrid>
      <w:tr w:rsidR="00BD7E01" w:rsidTr="00BD7E01">
        <w:trPr>
          <w:trHeight w:val="4103"/>
        </w:trPr>
        <w:tc>
          <w:tcPr>
            <w:tcW w:w="6385" w:type="dxa"/>
          </w:tcPr>
          <w:p w:rsidR="00E21DB9" w:rsidRDefault="00BD7E01" w:rsidP="00E21DB9">
            <w:pPr>
              <w:keepNext/>
            </w:pPr>
            <w:r>
              <w:fldChar w:fldCharType="begin" w:fldLock="1"/>
            </w:r>
            <w:r>
              <w:instrText xml:space="preserve"> INCLUDEPICTURE "http://www.cisco.com/c/en/us/products/collaboration-endpoints/unified-ip-conference-phone-8831/index/_jcr_content/series_data_hero/data-hero-image/data-hero-image-trigger/parsys-for-c26v4/frameworkimage.img.jpg/unfied_ip_8831_large_photo.jpg" \* MERGEFORMATINET </w:instrText>
            </w:r>
            <w:r>
              <w:fldChar w:fldCharType="separate"/>
            </w:r>
            <w:r w:rsidR="007953DC">
              <w:fldChar w:fldCharType="begin"/>
            </w:r>
            <w:r w:rsidR="007953DC">
              <w:instrText xml:space="preserve"> INCLUDEPICTURE  "http://www.cisco.com/c/en/us/products/collaboration-endpoints/unified-ip-conference-phone-8831/index/_jcr_content/series_data_hero/data-hero-image/data-hero-image-trigger/parsys-for-c26v4/frameworkimage.img.jpg/unfied_ip_8831_large_photo.jpg" \* MERGEFORMATINET </w:instrText>
            </w:r>
            <w:r w:rsidR="007953DC">
              <w:fldChar w:fldCharType="separate"/>
            </w:r>
            <w:r w:rsidR="00F41403">
              <w:fldChar w:fldCharType="begin"/>
            </w:r>
            <w:r w:rsidR="00F41403">
              <w:instrText xml:space="preserve"> INCLUDEPICTURE  "http://www.cisco.com/c/en/us/products/collaboration-endpoints/unified-ip-conference-phone-8831/index/_jcr_content/series_data_hero/data-hero-image/data-hero-image-trigger/parsys-for-c26v4/frameworkimage.img.jpg/unfied_ip_8831_large_photo.jpg" \* MERGEFORMATINET </w:instrText>
            </w:r>
            <w:r w:rsidR="00F41403">
              <w:fldChar w:fldCharType="separate"/>
            </w:r>
            <w:r w:rsidR="00227E02">
              <w:fldChar w:fldCharType="begin"/>
            </w:r>
            <w:r w:rsidR="00227E02">
              <w:instrText xml:space="preserve"> INCLUDEPICTURE  "http://www.cisco.com/c/en/us/products/collaboration-endpoints/unified-ip-conference-phone-8831/index/_jcr_content/series_data_hero/data-hero-image/data-hero-image-trigger/parsys-for-c26v4/frameworkimage.img.jpg/unfied_ip_8831_large_photo.jpg" \* MERGEFORMATINET </w:instrText>
            </w:r>
            <w:r w:rsidR="00227E02">
              <w:fldChar w:fldCharType="separate"/>
            </w:r>
            <w:r w:rsidR="00E63BAC">
              <w:fldChar w:fldCharType="begin"/>
            </w:r>
            <w:r w:rsidR="00E63BAC">
              <w:instrText xml:space="preserve"> </w:instrText>
            </w:r>
            <w:r w:rsidR="00E63BAC">
              <w:instrText>INCLUDEPICTURE  "http://www.cisco.com/c/en/us/products/collaboration-endpoints/unified-ip-conference-phone-8831/index/_jcr_content/series_data_hero/data-hero-im</w:instrText>
            </w:r>
            <w:r w:rsidR="00E63BAC">
              <w:instrText>age/data-hero-image-trigger/parsys-for-c26v4/frameworkimage.img.jpg/unfied_ip_8831_large_photo.jpg" \* MERGEFORMATINET</w:instrText>
            </w:r>
            <w:r w:rsidR="00E63BAC">
              <w:instrText xml:space="preserve"> </w:instrText>
            </w:r>
            <w:r w:rsidR="00E63BAC">
              <w:fldChar w:fldCharType="separate"/>
            </w:r>
            <w:r w:rsidR="00E21D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sco Unified IP Conference 8831G" style="width:302.4pt;height:170.4pt">
                  <v:imagedata r:id="rId10" r:href="rId11"/>
                </v:shape>
              </w:pict>
            </w:r>
            <w:r w:rsidR="00E63BAC">
              <w:fldChar w:fldCharType="end"/>
            </w:r>
            <w:r w:rsidR="00227E02">
              <w:fldChar w:fldCharType="end"/>
            </w:r>
            <w:r w:rsidR="00F41403">
              <w:fldChar w:fldCharType="end"/>
            </w:r>
            <w:r w:rsidR="007953DC">
              <w:fldChar w:fldCharType="end"/>
            </w:r>
            <w:r>
              <w:fldChar w:fldCharType="end"/>
            </w:r>
          </w:p>
          <w:p w:rsidR="00BD7E01" w:rsidRDefault="00E21DB9" w:rsidP="00E21DB9">
            <w:pPr>
              <w:pStyle w:val="Caption"/>
            </w:pPr>
            <w:r>
              <w:t xml:space="preserve">Figure </w:t>
            </w:r>
            <w:fldSimple w:instr=" SEQ Figure \* ARABIC ">
              <w:r>
                <w:rPr>
                  <w:noProof/>
                </w:rPr>
                <w:t>1</w:t>
              </w:r>
            </w:fldSimple>
            <w:r>
              <w:t xml:space="preserve">: </w:t>
            </w:r>
            <w:r w:rsidRPr="008F15A7">
              <w:t>Cisco Unified IP Conference Station 8831G</w:t>
            </w:r>
          </w:p>
          <w:p w:rsidR="00BD7E01" w:rsidRDefault="00BD7E01" w:rsidP="00BD7E01"/>
          <w:p w:rsidR="00BD7E01" w:rsidRPr="00BD7E01" w:rsidRDefault="00BD7E01" w:rsidP="00BD7E01">
            <w:pPr>
              <w:ind w:left="1180" w:hanging="940"/>
              <w:rPr>
                <w:rFonts w:cs="Arial"/>
                <w:color w:val="000000"/>
              </w:rPr>
            </w:pPr>
          </w:p>
        </w:tc>
        <w:tc>
          <w:tcPr>
            <w:tcW w:w="6660" w:type="dxa"/>
          </w:tcPr>
          <w:p w:rsidR="00BD7E01" w:rsidRDefault="00BD7E01" w:rsidP="00BD7E01">
            <w:pPr>
              <w:rPr>
                <w:noProof/>
              </w:rPr>
            </w:pPr>
          </w:p>
          <w:p w:rsidR="00E21DB9" w:rsidRDefault="00BD7E01" w:rsidP="00E21DB9">
            <w:pPr>
              <w:keepNext/>
            </w:pPr>
            <w:r>
              <w:rPr>
                <w:noProof/>
              </w:rPr>
              <w:drawing>
                <wp:inline distT="0" distB="0" distL="0" distR="0" wp14:anchorId="052A3CE1" wp14:editId="406E4766">
                  <wp:extent cx="4139359" cy="1952625"/>
                  <wp:effectExtent l="0" t="0" r="0" b="0"/>
                  <wp:docPr id="1" name="Picture 1" descr="Cisco IP Conference Phone 8832" title="Cisco IP Conference Phone 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isco.com/c/dam/en/us/products/collateral/collaboration-endpoints/unified-ip-phone-8800-series/datasheet-c78-739624.docx/_jcr_content/renditions/datasheet-c78-739624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486" cy="1992309"/>
                          </a:xfrm>
                          <a:prstGeom prst="rect">
                            <a:avLst/>
                          </a:prstGeom>
                          <a:noFill/>
                          <a:ln>
                            <a:noFill/>
                          </a:ln>
                        </pic:spPr>
                      </pic:pic>
                    </a:graphicData>
                  </a:graphic>
                </wp:inline>
              </w:drawing>
            </w:r>
          </w:p>
          <w:p w:rsidR="00BD7E01" w:rsidRDefault="00E21DB9" w:rsidP="00E21DB9">
            <w:pPr>
              <w:pStyle w:val="Caption"/>
              <w:rPr>
                <w:noProof/>
              </w:rPr>
            </w:pPr>
            <w:r>
              <w:t xml:space="preserve">Figure </w:t>
            </w:r>
            <w:fldSimple w:instr=" SEQ Figure \* ARABIC ">
              <w:r>
                <w:rPr>
                  <w:noProof/>
                </w:rPr>
                <w:t>2</w:t>
              </w:r>
            </w:fldSimple>
            <w:r>
              <w:t xml:space="preserve">: </w:t>
            </w:r>
            <w:r w:rsidRPr="00AB661B">
              <w:t>Cisco IP Conference Phone 8832</w:t>
            </w:r>
          </w:p>
          <w:p w:rsidR="00BD7E01" w:rsidRDefault="00BD7E01" w:rsidP="00BD7E01">
            <w:pPr>
              <w:rPr>
                <w:noProof/>
              </w:rPr>
            </w:pPr>
          </w:p>
          <w:p w:rsidR="00BD7E01" w:rsidRDefault="00BD7E01" w:rsidP="00BD7E01"/>
        </w:tc>
      </w:tr>
    </w:tbl>
    <w:p w:rsidR="003764B5" w:rsidRDefault="003764B5" w:rsidP="003764B5"/>
    <w:p w:rsidR="00BD7E01" w:rsidRPr="00BD7E01" w:rsidRDefault="00BD7E01" w:rsidP="003764B5">
      <w:pPr>
        <w:rPr>
          <w:b/>
          <w:bCs/>
          <w:iCs/>
        </w:rPr>
      </w:pPr>
      <w:r w:rsidRPr="00BD7E01">
        <w:t>To access the datasheets, use the links provided below:</w:t>
      </w:r>
    </w:p>
    <w:p w:rsidR="00BD7E01" w:rsidRPr="00BD7E01" w:rsidRDefault="00E63BAC" w:rsidP="00BD7E01">
      <w:pPr>
        <w:rPr>
          <w:rFonts w:cs="Arial"/>
        </w:rPr>
      </w:pPr>
      <w:hyperlink r:id="rId13" w:history="1">
        <w:r w:rsidR="00BD7E01" w:rsidRPr="00BD7E01">
          <w:rPr>
            <w:rStyle w:val="Hyperlink"/>
            <w:rFonts w:cs="Arial"/>
          </w:rPr>
          <w:t>http://www.cisco.com/c/en/us/products/collaboration-endpoints/unified-ip-conference-phone-8831/index.html</w:t>
        </w:r>
      </w:hyperlink>
    </w:p>
    <w:p w:rsidR="00BD7E01" w:rsidRDefault="00BD7E01"/>
    <w:p w:rsidR="005C19AA" w:rsidRDefault="00E63BAC">
      <w:pPr>
        <w:rPr>
          <w:rFonts w:cs="Arial"/>
        </w:rPr>
      </w:pPr>
      <w:hyperlink r:id="rId14" w:history="1">
        <w:r w:rsidR="00BD7E01" w:rsidRPr="0099384F">
          <w:rPr>
            <w:rStyle w:val="Hyperlink"/>
          </w:rPr>
          <w:t>https://www.cisco.com/c/en/us/products/collateral/collaboration-endpoints/unified-ip-phone-8800-series/datasheet-c78-739624.html</w:t>
        </w:r>
      </w:hyperlink>
      <w:bookmarkEnd w:id="2"/>
      <w:bookmarkEnd w:id="3"/>
      <w:bookmarkEnd w:id="4"/>
      <w:bookmarkEnd w:id="5"/>
      <w:bookmarkEnd w:id="6"/>
      <w:bookmarkEnd w:id="7"/>
      <w:bookmarkEnd w:id="8"/>
      <w:bookmarkEnd w:id="9"/>
      <w:r w:rsidR="00BD7E01">
        <w:rPr>
          <w:rFonts w:cs="Arial"/>
        </w:rPr>
        <w:t xml:space="preserve"> </w:t>
      </w:r>
    </w:p>
    <w:p w:rsidR="00E21DB9" w:rsidRPr="00BD7E01" w:rsidRDefault="00E21DB9">
      <w:pPr>
        <w:rPr>
          <w:rFonts w:cs="Arial"/>
        </w:rPr>
      </w:pPr>
      <w:bookmarkStart w:id="10" w:name="_GoBack"/>
      <w:bookmarkEnd w:id="10"/>
    </w:p>
    <w:p w:rsidR="006C1FEE" w:rsidRPr="00250555" w:rsidRDefault="006161E1" w:rsidP="00C566CF">
      <w:pPr>
        <w:pStyle w:val="Heading1"/>
        <w:rPr>
          <w:rFonts w:cs="Arial"/>
        </w:rPr>
      </w:pPr>
      <w:r>
        <w:rPr>
          <w:rFonts w:cs="Arial"/>
        </w:rPr>
        <w:lastRenderedPageBreak/>
        <w:t>S</w:t>
      </w:r>
      <w:r w:rsidR="006C1FEE" w:rsidRPr="00250555">
        <w:rPr>
          <w:rFonts w:cs="Arial"/>
        </w:rPr>
        <w:t>ection 1194.23</w:t>
      </w:r>
      <w:r w:rsidR="00A11662" w:rsidRPr="00250555">
        <w:rPr>
          <w:rFonts w:cs="Arial"/>
        </w:rPr>
        <w:t>:</w:t>
      </w:r>
      <w:r w:rsidR="006C1FEE" w:rsidRPr="00250555">
        <w:rPr>
          <w:rFonts w:cs="Arial"/>
        </w:rPr>
        <w:t xml:space="preserve"> Telecommunications Products</w:t>
      </w:r>
      <w:r w:rsidR="00D74B5D" w:rsidRPr="00250555">
        <w:rPr>
          <w:rFonts w:cs="Arial"/>
        </w:rPr>
        <w:t xml:space="preserve"> - Detail</w:t>
      </w:r>
    </w:p>
    <w:tbl>
      <w:tblPr>
        <w:tblW w:w="12592"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27"/>
        <w:gridCol w:w="3060"/>
      </w:tblGrid>
      <w:tr w:rsidR="006C1FEE" w:rsidRPr="00250555" w:rsidTr="00B90FFD">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Clause</w:t>
            </w:r>
            <w:bookmarkStart w:id="11" w:name="Title_5"/>
            <w:bookmarkEnd w:id="11"/>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Criteria</w:t>
            </w:r>
          </w:p>
        </w:tc>
        <w:tc>
          <w:tcPr>
            <w:tcW w:w="2227"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E453E2" w:rsidP="00482C76">
            <w:pPr>
              <w:rPr>
                <w:rFonts w:cs="Arial"/>
                <w:b/>
                <w:bCs/>
                <w:color w:val="FFFFFF"/>
                <w:sz w:val="20"/>
                <w:szCs w:val="20"/>
              </w:rPr>
            </w:pPr>
            <w:r w:rsidRPr="00250555">
              <w:rPr>
                <w:rFonts w:cs="Arial"/>
                <w:b/>
                <w:bCs/>
                <w:color w:val="FFFFFF"/>
                <w:sz w:val="20"/>
                <w:szCs w:val="20"/>
              </w:rPr>
              <w:t>Status</w:t>
            </w:r>
          </w:p>
        </w:tc>
        <w:tc>
          <w:tcPr>
            <w:tcW w:w="306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4D3E59" w:rsidP="00482C76">
            <w:pPr>
              <w:rPr>
                <w:rFonts w:cs="Arial"/>
                <w:b/>
                <w:bCs/>
                <w:color w:val="FFFFFF"/>
                <w:sz w:val="20"/>
                <w:szCs w:val="20"/>
              </w:rPr>
            </w:pPr>
            <w:r w:rsidRPr="00250555">
              <w:rPr>
                <w:rFonts w:cs="Arial"/>
                <w:b/>
                <w:bCs/>
                <w:color w:val="FFFFFF"/>
                <w:sz w:val="20"/>
                <w:szCs w:val="20"/>
              </w:rPr>
              <w:t>Remarks and Explanations</w:t>
            </w:r>
          </w:p>
        </w:tc>
      </w:tr>
      <w:tr w:rsidR="004D4268" w:rsidRPr="00250555" w:rsidTr="00B90FFD">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4D4268" w:rsidRPr="00250555" w:rsidRDefault="004D4268" w:rsidP="004D4268">
            <w:pPr>
              <w:rPr>
                <w:rFonts w:cs="Arial"/>
                <w:sz w:val="20"/>
                <w:szCs w:val="20"/>
              </w:rPr>
            </w:pPr>
            <w:r w:rsidRPr="00250555">
              <w:rPr>
                <w:rFonts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4D4268" w:rsidRPr="00250555" w:rsidRDefault="004D4268" w:rsidP="004D4268">
            <w:pPr>
              <w:rPr>
                <w:rFonts w:cs="Arial"/>
                <w:sz w:val="20"/>
                <w:szCs w:val="20"/>
              </w:rPr>
            </w:pPr>
            <w:r w:rsidRPr="00250555">
              <w:rPr>
                <w:rFonts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27" w:type="dxa"/>
            <w:tcBorders>
              <w:top w:val="single" w:sz="4" w:space="0" w:color="000000"/>
              <w:left w:val="nil"/>
              <w:bottom w:val="single" w:sz="4" w:space="0" w:color="auto"/>
              <w:right w:val="single" w:sz="4" w:space="0" w:color="auto"/>
            </w:tcBorders>
            <w:shd w:val="clear" w:color="auto" w:fill="auto"/>
          </w:tcPr>
          <w:p w:rsidR="004D4268" w:rsidRDefault="004D4268" w:rsidP="004D4268">
            <w:pPr>
              <w:rPr>
                <w:rFonts w:cs="Arial"/>
                <w:sz w:val="20"/>
                <w:szCs w:val="20"/>
              </w:rPr>
            </w:pPr>
            <w:r>
              <w:rPr>
                <w:rFonts w:cs="Arial"/>
                <w:sz w:val="20"/>
                <w:szCs w:val="20"/>
              </w:rPr>
              <w:t>Supports through Equivalent Facilitation</w:t>
            </w:r>
          </w:p>
        </w:tc>
        <w:tc>
          <w:tcPr>
            <w:tcW w:w="3060" w:type="dxa"/>
            <w:tcBorders>
              <w:top w:val="single" w:sz="4" w:space="0" w:color="000000"/>
              <w:left w:val="nil"/>
              <w:bottom w:val="single" w:sz="4" w:space="0" w:color="auto"/>
              <w:right w:val="single" w:sz="4" w:space="0" w:color="auto"/>
            </w:tcBorders>
            <w:shd w:val="clear" w:color="auto" w:fill="auto"/>
          </w:tcPr>
          <w:p w:rsidR="004D4268" w:rsidRDefault="004D4268" w:rsidP="004D4268">
            <w:pPr>
              <w:rPr>
                <w:rFonts w:cs="Arial"/>
                <w:sz w:val="20"/>
                <w:szCs w:val="20"/>
              </w:rPr>
            </w:pPr>
            <w:r>
              <w:rPr>
                <w:rFonts w:cs="Arial"/>
                <w:sz w:val="20"/>
                <w:szCs w:val="20"/>
              </w:rPr>
              <w:t>Most TTY's that permit an electronic, non-acoustic connection to the telephone network do so throu</w:t>
            </w:r>
            <w:r w:rsidRPr="0077192E">
              <w:rPr>
                <w:rFonts w:cs="Arial"/>
                <w:sz w:val="20"/>
                <w:szCs w:val="20"/>
              </w:rPr>
              <w:t xml:space="preserve">gh </w:t>
            </w:r>
            <w:r>
              <w:rPr>
                <w:rFonts w:cs="Arial"/>
                <w:sz w:val="20"/>
                <w:szCs w:val="20"/>
              </w:rPr>
              <w:t>an RJ-11 analog telephone line.</w:t>
            </w:r>
            <w:r w:rsidRPr="0077192E">
              <w:rPr>
                <w:rFonts w:cs="Arial"/>
                <w:sz w:val="20"/>
                <w:szCs w:val="20"/>
              </w:rPr>
              <w:t xml:space="preserve"> The Cisco ATA-186 FXS port may be used as an adjunct to the IP phone, to provide the RJ-11 analog line; any other Cisco voice gateway with FXS port may also be used.</w:t>
            </w:r>
          </w:p>
          <w:p w:rsidR="00B90FFD" w:rsidRDefault="00B90FFD" w:rsidP="004D4268">
            <w:pPr>
              <w:rPr>
                <w:rFonts w:cs="Arial"/>
                <w:sz w:val="20"/>
                <w:szCs w:val="20"/>
              </w:rPr>
            </w:pPr>
          </w:p>
        </w:tc>
      </w:tr>
      <w:tr w:rsidR="0059175D" w:rsidRPr="00250555" w:rsidTr="00B90FFD">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59175D" w:rsidRPr="00250555" w:rsidRDefault="0059175D" w:rsidP="00254CC1">
            <w:pPr>
              <w:rPr>
                <w:rFonts w:cs="Arial"/>
                <w:sz w:val="20"/>
                <w:szCs w:val="20"/>
              </w:rPr>
            </w:pPr>
            <w:r w:rsidRPr="00250555">
              <w:rPr>
                <w:rFonts w:cs="Arial"/>
                <w:sz w:val="20"/>
                <w:szCs w:val="20"/>
              </w:rPr>
              <w:t>1194.23(b)</w:t>
            </w:r>
          </w:p>
        </w:tc>
        <w:tc>
          <w:tcPr>
            <w:tcW w:w="5670" w:type="dxa"/>
            <w:tcBorders>
              <w:top w:val="nil"/>
              <w:left w:val="nil"/>
              <w:bottom w:val="single" w:sz="4" w:space="0" w:color="auto"/>
              <w:right w:val="single" w:sz="4" w:space="0" w:color="auto"/>
            </w:tcBorders>
            <w:shd w:val="clear" w:color="auto" w:fill="auto"/>
          </w:tcPr>
          <w:p w:rsidR="0059175D" w:rsidRPr="00250555" w:rsidRDefault="0059175D" w:rsidP="00254CC1">
            <w:pPr>
              <w:rPr>
                <w:rFonts w:cs="Arial"/>
                <w:sz w:val="20"/>
                <w:szCs w:val="20"/>
              </w:rPr>
            </w:pPr>
            <w:r w:rsidRPr="00250555">
              <w:rPr>
                <w:rFonts w:cs="Arial"/>
                <w:sz w:val="20"/>
                <w:szCs w:val="20"/>
              </w:rPr>
              <w:t>Telecommunications products which include voice communication functionality shall support all commonly used cross-manufacturer non-proprietary standard TTY signal protocols.</w:t>
            </w:r>
          </w:p>
        </w:tc>
        <w:tc>
          <w:tcPr>
            <w:tcW w:w="2227" w:type="dxa"/>
            <w:tcBorders>
              <w:top w:val="nil"/>
              <w:left w:val="nil"/>
              <w:bottom w:val="single" w:sz="4" w:space="0" w:color="auto"/>
              <w:right w:val="single" w:sz="4" w:space="0" w:color="auto"/>
            </w:tcBorders>
            <w:shd w:val="clear" w:color="auto" w:fill="auto"/>
          </w:tcPr>
          <w:p w:rsidR="0059175D" w:rsidRPr="00250555" w:rsidRDefault="004D4268" w:rsidP="00B90FFD">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59175D" w:rsidRDefault="00B90FFD" w:rsidP="00E41262">
            <w:pPr>
              <w:rPr>
                <w:rFonts w:cs="Arial"/>
                <w:sz w:val="20"/>
                <w:szCs w:val="20"/>
              </w:rPr>
            </w:pPr>
            <w:r>
              <w:rPr>
                <w:rFonts w:cs="Arial"/>
                <w:sz w:val="20"/>
                <w:szCs w:val="20"/>
              </w:rPr>
              <w:t xml:space="preserve">The </w:t>
            </w:r>
            <w:proofErr w:type="spellStart"/>
            <w:r>
              <w:rPr>
                <w:rFonts w:cs="Arial"/>
                <w:sz w:val="20"/>
                <w:szCs w:val="20"/>
              </w:rPr>
              <w:t>Baudot</w:t>
            </w:r>
            <w:proofErr w:type="spellEnd"/>
            <w:r>
              <w:rPr>
                <w:rFonts w:cs="Arial"/>
                <w:sz w:val="20"/>
                <w:szCs w:val="20"/>
              </w:rPr>
              <w:t xml:space="preserve"> tones used by U.S. standard TTY's are transmitted and received reliably G.711 is the recommended codec for TTY devices.</w:t>
            </w:r>
          </w:p>
          <w:p w:rsidR="00B90FFD" w:rsidRPr="00250555" w:rsidRDefault="00B90FFD" w:rsidP="00E41262">
            <w:pPr>
              <w:rPr>
                <w:rFonts w:cs="Arial"/>
                <w:sz w:val="20"/>
                <w:szCs w:val="20"/>
              </w:rPr>
            </w:pPr>
          </w:p>
        </w:tc>
      </w:tr>
      <w:tr w:rsidR="00B90FFD" w:rsidRPr="00250555" w:rsidTr="00B90FFD">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B90FFD" w:rsidRPr="00250555" w:rsidRDefault="00B90FFD" w:rsidP="00B90FFD">
            <w:pPr>
              <w:rPr>
                <w:rFonts w:cs="Arial"/>
                <w:sz w:val="20"/>
                <w:szCs w:val="20"/>
              </w:rPr>
            </w:pPr>
            <w:r w:rsidRPr="00250555">
              <w:rPr>
                <w:rFonts w:cs="Arial"/>
                <w:sz w:val="20"/>
                <w:szCs w:val="20"/>
              </w:rPr>
              <w:t>1194.23(c)</w:t>
            </w:r>
          </w:p>
        </w:tc>
        <w:tc>
          <w:tcPr>
            <w:tcW w:w="5670" w:type="dxa"/>
            <w:tcBorders>
              <w:top w:val="nil"/>
              <w:left w:val="nil"/>
              <w:bottom w:val="single" w:sz="4" w:space="0" w:color="auto"/>
              <w:right w:val="single" w:sz="4" w:space="0" w:color="auto"/>
            </w:tcBorders>
            <w:shd w:val="clear" w:color="auto" w:fill="auto"/>
          </w:tcPr>
          <w:p w:rsidR="00B90FFD" w:rsidRPr="00250555" w:rsidRDefault="00B90FFD" w:rsidP="00B90FFD">
            <w:pPr>
              <w:rPr>
                <w:rFonts w:cs="Arial"/>
                <w:sz w:val="20"/>
                <w:szCs w:val="20"/>
              </w:rPr>
            </w:pPr>
            <w:r w:rsidRPr="00250555">
              <w:rPr>
                <w:rFonts w:cs="Arial"/>
                <w:sz w:val="20"/>
                <w:szCs w:val="20"/>
              </w:rPr>
              <w:t>Voice mail, auto-attendant, and interactive voice response telecommunications systems shall be usable by TTY users with their TTYs.</w:t>
            </w:r>
          </w:p>
        </w:tc>
        <w:tc>
          <w:tcPr>
            <w:tcW w:w="2227"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Not Applicable</w:t>
            </w:r>
          </w:p>
        </w:tc>
        <w:tc>
          <w:tcPr>
            <w:tcW w:w="3060"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This requirement applies only to voice mail, auto-attendant, and interactive voice response systems.</w:t>
            </w:r>
          </w:p>
          <w:p w:rsidR="00B90FFD" w:rsidRDefault="00B90FFD" w:rsidP="00B90FFD">
            <w:pPr>
              <w:rPr>
                <w:rFonts w:cs="Arial"/>
                <w:sz w:val="20"/>
                <w:szCs w:val="20"/>
              </w:rPr>
            </w:pPr>
          </w:p>
        </w:tc>
      </w:tr>
      <w:tr w:rsidR="00B90FFD" w:rsidRPr="00250555" w:rsidTr="00B90FFD">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B90FFD" w:rsidRPr="00250555" w:rsidRDefault="00B90FFD" w:rsidP="00B90FFD">
            <w:pPr>
              <w:rPr>
                <w:rFonts w:cs="Arial"/>
                <w:sz w:val="20"/>
                <w:szCs w:val="20"/>
              </w:rPr>
            </w:pPr>
            <w:r w:rsidRPr="00250555">
              <w:rPr>
                <w:rFonts w:cs="Arial"/>
                <w:sz w:val="20"/>
                <w:szCs w:val="20"/>
              </w:rPr>
              <w:t>1194.23(d)</w:t>
            </w:r>
          </w:p>
        </w:tc>
        <w:tc>
          <w:tcPr>
            <w:tcW w:w="5670" w:type="dxa"/>
            <w:tcBorders>
              <w:top w:val="nil"/>
              <w:left w:val="nil"/>
              <w:bottom w:val="single" w:sz="4" w:space="0" w:color="auto"/>
              <w:right w:val="single" w:sz="4" w:space="0" w:color="auto"/>
            </w:tcBorders>
            <w:shd w:val="clear" w:color="auto" w:fill="auto"/>
          </w:tcPr>
          <w:p w:rsidR="00B90FFD" w:rsidRPr="00250555" w:rsidRDefault="00B90FFD" w:rsidP="00B90FFD">
            <w:pPr>
              <w:rPr>
                <w:rFonts w:cs="Arial"/>
                <w:sz w:val="20"/>
                <w:szCs w:val="20"/>
              </w:rPr>
            </w:pPr>
            <w:r w:rsidRPr="00250555">
              <w:rPr>
                <w:rFonts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27"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Not Applicable</w:t>
            </w:r>
          </w:p>
        </w:tc>
        <w:tc>
          <w:tcPr>
            <w:tcW w:w="3060"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This requirement applies only to voice mail, auto-attendant, and interactive voice response systems.</w:t>
            </w:r>
          </w:p>
        </w:tc>
      </w:tr>
      <w:tr w:rsidR="00B90FFD" w:rsidRPr="00250555" w:rsidTr="00B90FFD">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B90FFD" w:rsidRPr="00250555" w:rsidRDefault="00B90FFD" w:rsidP="00B90FFD">
            <w:pPr>
              <w:rPr>
                <w:rFonts w:cs="Arial"/>
                <w:sz w:val="20"/>
                <w:szCs w:val="20"/>
              </w:rPr>
            </w:pPr>
            <w:r w:rsidRPr="00250555">
              <w:rPr>
                <w:rFonts w:cs="Arial"/>
                <w:sz w:val="20"/>
                <w:szCs w:val="20"/>
              </w:rPr>
              <w:lastRenderedPageBreak/>
              <w:t>1194.23(e)</w:t>
            </w:r>
          </w:p>
        </w:tc>
        <w:tc>
          <w:tcPr>
            <w:tcW w:w="5670" w:type="dxa"/>
            <w:tcBorders>
              <w:top w:val="nil"/>
              <w:left w:val="nil"/>
              <w:bottom w:val="single" w:sz="4" w:space="0" w:color="auto"/>
              <w:right w:val="single" w:sz="4" w:space="0" w:color="auto"/>
            </w:tcBorders>
            <w:shd w:val="clear" w:color="auto" w:fill="auto"/>
          </w:tcPr>
          <w:p w:rsidR="00B90FFD" w:rsidRPr="00250555" w:rsidRDefault="00B90FFD" w:rsidP="00B90FFD">
            <w:pPr>
              <w:rPr>
                <w:rFonts w:cs="Arial"/>
                <w:sz w:val="20"/>
                <w:szCs w:val="20"/>
              </w:rPr>
            </w:pPr>
            <w:r w:rsidRPr="00250555">
              <w:rPr>
                <w:rFonts w:cs="Arial"/>
                <w:sz w:val="20"/>
                <w:szCs w:val="20"/>
              </w:rPr>
              <w:t>Where provided, caller identification and similar telecommunications functions shall also be available for users of TTYs, and for users who cannot see displays.</w:t>
            </w:r>
          </w:p>
        </w:tc>
        <w:tc>
          <w:tcPr>
            <w:tcW w:w="2227"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Supports when combined with compatible Assistive Technology</w:t>
            </w:r>
          </w:p>
        </w:tc>
        <w:tc>
          <w:tcPr>
            <w:tcW w:w="3060" w:type="dxa"/>
            <w:tcBorders>
              <w:top w:val="nil"/>
              <w:left w:val="nil"/>
              <w:bottom w:val="single" w:sz="4" w:space="0" w:color="auto"/>
              <w:right w:val="single" w:sz="4" w:space="0" w:color="auto"/>
            </w:tcBorders>
            <w:shd w:val="clear" w:color="auto" w:fill="auto"/>
          </w:tcPr>
          <w:p w:rsidR="00B90FFD" w:rsidRPr="00E2041E" w:rsidRDefault="00B90FFD" w:rsidP="00F778CF">
            <w:pPr>
              <w:rPr>
                <w:rFonts w:cs="Arial"/>
                <w:sz w:val="20"/>
                <w:szCs w:val="20"/>
              </w:rPr>
            </w:pPr>
            <w:r>
              <w:rPr>
                <w:rFonts w:cs="Arial"/>
                <w:sz w:val="20"/>
                <w:szCs w:val="20"/>
              </w:rPr>
              <w:t xml:space="preserve">If TTY's are used </w:t>
            </w:r>
            <w:r w:rsidR="00BD7E01">
              <w:rPr>
                <w:rFonts w:cs="Arial"/>
                <w:sz w:val="20"/>
                <w:szCs w:val="20"/>
              </w:rPr>
              <w:t xml:space="preserve">with </w:t>
            </w:r>
            <w:r>
              <w:rPr>
                <w:rFonts w:cs="Arial"/>
                <w:sz w:val="20"/>
                <w:szCs w:val="20"/>
              </w:rPr>
              <w:t xml:space="preserve">IP Conference Phone in the </w:t>
            </w:r>
            <w:r w:rsidRPr="0077192E">
              <w:rPr>
                <w:rFonts w:cs="Arial"/>
                <w:sz w:val="20"/>
                <w:szCs w:val="20"/>
              </w:rPr>
              <w:t>manner outlined in the section that addresses paragraph 1194.23(a), Caller ID and similar functions will continue to appear appropriately on the terminal's display.</w:t>
            </w:r>
          </w:p>
        </w:tc>
      </w:tr>
      <w:tr w:rsidR="00B90FFD" w:rsidRPr="00250555" w:rsidTr="00B90FFD">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B90FFD" w:rsidRPr="00250555" w:rsidRDefault="00B90FFD" w:rsidP="00B90FFD">
            <w:pPr>
              <w:rPr>
                <w:rFonts w:cs="Arial"/>
                <w:sz w:val="20"/>
                <w:szCs w:val="20"/>
              </w:rPr>
            </w:pPr>
            <w:r w:rsidRPr="00250555">
              <w:rPr>
                <w:rFonts w:cs="Arial"/>
                <w:sz w:val="20"/>
                <w:szCs w:val="20"/>
              </w:rPr>
              <w:t>1194.23(f)</w:t>
            </w:r>
          </w:p>
        </w:tc>
        <w:tc>
          <w:tcPr>
            <w:tcW w:w="5670" w:type="dxa"/>
            <w:tcBorders>
              <w:top w:val="nil"/>
              <w:left w:val="nil"/>
              <w:bottom w:val="single" w:sz="4" w:space="0" w:color="auto"/>
              <w:right w:val="single" w:sz="4" w:space="0" w:color="auto"/>
            </w:tcBorders>
            <w:shd w:val="clear" w:color="auto" w:fill="auto"/>
          </w:tcPr>
          <w:p w:rsidR="00B90FFD" w:rsidRPr="00250555" w:rsidRDefault="00B90FFD" w:rsidP="00B90FFD">
            <w:pPr>
              <w:rPr>
                <w:rFonts w:cs="Arial"/>
                <w:sz w:val="20"/>
                <w:szCs w:val="20"/>
              </w:rPr>
            </w:pPr>
            <w:r w:rsidRPr="00250555">
              <w:rPr>
                <w:rFonts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2227"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Not Applicable</w:t>
            </w:r>
          </w:p>
        </w:tc>
        <w:tc>
          <w:tcPr>
            <w:tcW w:w="3060" w:type="dxa"/>
            <w:tcBorders>
              <w:top w:val="nil"/>
              <w:left w:val="nil"/>
              <w:bottom w:val="single" w:sz="4" w:space="0" w:color="auto"/>
              <w:right w:val="single" w:sz="4" w:space="0" w:color="auto"/>
            </w:tcBorders>
            <w:shd w:val="clear" w:color="auto" w:fill="auto"/>
          </w:tcPr>
          <w:p w:rsidR="00B90FFD" w:rsidRPr="00AF3CB2" w:rsidRDefault="00B90FFD" w:rsidP="00F778CF">
            <w:pPr>
              <w:rPr>
                <w:rFonts w:cs="Arial"/>
                <w:color w:val="000000"/>
                <w:sz w:val="20"/>
                <w:szCs w:val="20"/>
              </w:rPr>
            </w:pPr>
            <w:r>
              <w:rPr>
                <w:rFonts w:cs="Arial"/>
                <w:color w:val="000000"/>
                <w:sz w:val="20"/>
                <w:szCs w:val="20"/>
              </w:rPr>
              <w:t>The</w:t>
            </w:r>
            <w:r w:rsidR="00F778CF">
              <w:rPr>
                <w:rFonts w:cs="Arial"/>
                <w:color w:val="000000"/>
                <w:sz w:val="20"/>
                <w:szCs w:val="20"/>
              </w:rPr>
              <w:t>se</w:t>
            </w:r>
            <w:r w:rsidR="00AF3CB2">
              <w:rPr>
                <w:rFonts w:cs="Arial"/>
                <w:color w:val="000000"/>
                <w:sz w:val="20"/>
                <w:szCs w:val="20"/>
              </w:rPr>
              <w:t xml:space="preserve"> </w:t>
            </w:r>
            <w:r>
              <w:rPr>
                <w:rFonts w:cs="Arial"/>
                <w:color w:val="000000"/>
                <w:sz w:val="20"/>
                <w:szCs w:val="20"/>
              </w:rPr>
              <w:t>Conference phone</w:t>
            </w:r>
            <w:r w:rsidR="00F778CF">
              <w:rPr>
                <w:rFonts w:cs="Arial"/>
                <w:color w:val="000000"/>
                <w:sz w:val="20"/>
                <w:szCs w:val="20"/>
              </w:rPr>
              <w:t>s</w:t>
            </w:r>
            <w:r>
              <w:rPr>
                <w:rFonts w:cs="Arial"/>
                <w:color w:val="000000"/>
                <w:sz w:val="20"/>
                <w:szCs w:val="20"/>
              </w:rPr>
              <w:t xml:space="preserve"> do not have a physical handset.</w:t>
            </w:r>
          </w:p>
        </w:tc>
      </w:tr>
      <w:tr w:rsidR="00B90FFD" w:rsidRPr="00250555" w:rsidTr="00AF3CB2">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B90FFD" w:rsidRPr="00250555" w:rsidRDefault="00B90FFD" w:rsidP="00B90FFD">
            <w:pPr>
              <w:rPr>
                <w:rFonts w:cs="Arial"/>
                <w:sz w:val="20"/>
                <w:szCs w:val="20"/>
              </w:rPr>
            </w:pPr>
            <w:r w:rsidRPr="00250555">
              <w:rPr>
                <w:rFonts w:cs="Arial"/>
                <w:sz w:val="20"/>
                <w:szCs w:val="20"/>
              </w:rPr>
              <w:t>1194.23(g)</w:t>
            </w:r>
          </w:p>
        </w:tc>
        <w:tc>
          <w:tcPr>
            <w:tcW w:w="5670" w:type="dxa"/>
            <w:tcBorders>
              <w:top w:val="nil"/>
              <w:left w:val="nil"/>
              <w:bottom w:val="single" w:sz="4" w:space="0" w:color="auto"/>
              <w:right w:val="single" w:sz="4" w:space="0" w:color="auto"/>
            </w:tcBorders>
            <w:shd w:val="clear" w:color="auto" w:fill="auto"/>
          </w:tcPr>
          <w:p w:rsidR="00B90FFD" w:rsidRPr="00250555" w:rsidRDefault="00B90FFD" w:rsidP="00B90FFD">
            <w:pPr>
              <w:rPr>
                <w:rFonts w:cs="Arial"/>
                <w:sz w:val="20"/>
                <w:szCs w:val="20"/>
              </w:rPr>
            </w:pPr>
            <w:r w:rsidRPr="00250555">
              <w:rPr>
                <w:rFonts w:cs="Arial"/>
                <w:sz w:val="20"/>
                <w:szCs w:val="20"/>
              </w:rPr>
              <w:t>If the telecommunications product allows a user to adjust the receive volume, a function shall be provided to automatically reset the volume to the default level after every use.</w:t>
            </w:r>
          </w:p>
        </w:tc>
        <w:tc>
          <w:tcPr>
            <w:tcW w:w="2227" w:type="dxa"/>
            <w:tcBorders>
              <w:top w:val="nil"/>
              <w:left w:val="nil"/>
              <w:bottom w:val="single" w:sz="4" w:space="0" w:color="auto"/>
              <w:right w:val="single" w:sz="4" w:space="0" w:color="auto"/>
            </w:tcBorders>
            <w:shd w:val="clear" w:color="auto" w:fill="auto"/>
          </w:tcPr>
          <w:p w:rsidR="00B90FFD" w:rsidRDefault="00B90FFD" w:rsidP="00B90FFD">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B90FFD" w:rsidRPr="00AF3CB2" w:rsidRDefault="00F778CF" w:rsidP="00AF3CB2">
            <w:pPr>
              <w:rPr>
                <w:rFonts w:cs="Arial"/>
                <w:sz w:val="20"/>
                <w:szCs w:val="20"/>
              </w:rPr>
            </w:pPr>
            <w:r>
              <w:rPr>
                <w:rFonts w:cs="Arial"/>
                <w:sz w:val="20"/>
                <w:szCs w:val="20"/>
              </w:rPr>
              <w:t>P</w:t>
            </w:r>
            <w:r w:rsidR="00B90FFD" w:rsidRPr="00AF3CB2">
              <w:rPr>
                <w:rFonts w:cs="Arial"/>
                <w:sz w:val="20"/>
                <w:szCs w:val="20"/>
              </w:rPr>
              <w:t>rovides an adjustable base receive volume, and the call volume is also adjustable on a per call basis.</w:t>
            </w:r>
          </w:p>
          <w:p w:rsidR="00AF3CB2" w:rsidRPr="00AF3CB2" w:rsidRDefault="00AF3CB2" w:rsidP="00AF3CB2">
            <w:pPr>
              <w:rPr>
                <w:rFonts w:cs="Arial"/>
                <w:sz w:val="20"/>
                <w:szCs w:val="20"/>
              </w:rPr>
            </w:pPr>
          </w:p>
          <w:p w:rsidR="00AF3CB2" w:rsidRPr="00AF3CB2" w:rsidRDefault="00AF3CB2" w:rsidP="00F778CF">
            <w:pPr>
              <w:rPr>
                <w:rFonts w:ascii="Calibri" w:hAnsi="Calibri"/>
                <w:sz w:val="20"/>
                <w:szCs w:val="20"/>
              </w:rPr>
            </w:pPr>
            <w:r w:rsidRPr="00AF3CB2">
              <w:rPr>
                <w:sz w:val="20"/>
                <w:szCs w:val="20"/>
              </w:rPr>
              <w:t>FCC Part 68 only require the volume to reset at the end of a call if it was boosted to higher than 18 dB of “true gain” above default volume.  (Because anything above 18 dB of gain is considered a hazardous level for people with normal hearing.)  And the gain doesn’t need to reset to default volume, only reset to any level below 18 dB of gain.  The</w:t>
            </w:r>
            <w:r w:rsidR="00F778CF">
              <w:rPr>
                <w:sz w:val="20"/>
                <w:szCs w:val="20"/>
              </w:rPr>
              <w:t>se</w:t>
            </w:r>
            <w:r w:rsidRPr="00AF3CB2">
              <w:rPr>
                <w:sz w:val="20"/>
                <w:szCs w:val="20"/>
              </w:rPr>
              <w:t xml:space="preserve"> phone</w:t>
            </w:r>
            <w:r w:rsidR="00F778CF">
              <w:rPr>
                <w:sz w:val="20"/>
                <w:szCs w:val="20"/>
              </w:rPr>
              <w:t>s do not h</w:t>
            </w:r>
            <w:r w:rsidRPr="00AF3CB2">
              <w:rPr>
                <w:sz w:val="20"/>
                <w:szCs w:val="20"/>
              </w:rPr>
              <w:t xml:space="preserve">ave 18 dB of built-in gain (FCC Part 68 only requires 12 </w:t>
            </w:r>
            <w:r w:rsidRPr="00AF3CB2">
              <w:rPr>
                <w:sz w:val="20"/>
                <w:szCs w:val="20"/>
              </w:rPr>
              <w:lastRenderedPageBreak/>
              <w:t>dB of gain) so the phone doesn’t need to do any volume resets at all.  And customers do want to be able to save their chosen receive level, and not have to set it again every time they make a call.  So it is a desirable feature for the user volume setting to be saved, and not reset.</w:t>
            </w:r>
          </w:p>
        </w:tc>
      </w:tr>
      <w:tr w:rsidR="00AF3CB2" w:rsidRPr="00250555" w:rsidTr="00B90FFD">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lastRenderedPageBreak/>
              <w:t>1194.23(h)</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Where a telecommunications product delivers output by an audio transducer which is normally held up to the ear, a means for effective magnetic wireless coupling to hearing technologies shall be provided.</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Not Applicable</w:t>
            </w:r>
          </w:p>
        </w:tc>
        <w:tc>
          <w:tcPr>
            <w:tcW w:w="3060" w:type="dxa"/>
            <w:tcBorders>
              <w:top w:val="nil"/>
              <w:left w:val="nil"/>
              <w:bottom w:val="single" w:sz="4" w:space="0" w:color="auto"/>
              <w:right w:val="single" w:sz="4" w:space="0" w:color="auto"/>
            </w:tcBorders>
            <w:shd w:val="clear" w:color="auto" w:fill="auto"/>
          </w:tcPr>
          <w:p w:rsidR="00AF3CB2" w:rsidRDefault="005C19AA" w:rsidP="00AF3CB2">
            <w:pPr>
              <w:rPr>
                <w:rFonts w:cs="Arial"/>
                <w:color w:val="000000"/>
                <w:sz w:val="20"/>
                <w:szCs w:val="20"/>
              </w:rPr>
            </w:pPr>
            <w:r>
              <w:rPr>
                <w:rFonts w:cs="Arial"/>
                <w:color w:val="000000"/>
                <w:sz w:val="20"/>
                <w:szCs w:val="20"/>
              </w:rPr>
              <w:t>The</w:t>
            </w:r>
            <w:r w:rsidR="00F778CF">
              <w:rPr>
                <w:rFonts w:cs="Arial"/>
                <w:color w:val="000000"/>
                <w:sz w:val="20"/>
                <w:szCs w:val="20"/>
              </w:rPr>
              <w:t>se</w:t>
            </w:r>
            <w:r w:rsidR="00AF3CB2">
              <w:rPr>
                <w:rFonts w:cs="Arial"/>
                <w:color w:val="000000"/>
                <w:sz w:val="20"/>
                <w:szCs w:val="20"/>
              </w:rPr>
              <w:t xml:space="preserve"> Conference phone</w:t>
            </w:r>
            <w:r w:rsidR="00F778CF">
              <w:rPr>
                <w:rFonts w:cs="Arial"/>
                <w:color w:val="000000"/>
                <w:sz w:val="20"/>
                <w:szCs w:val="20"/>
              </w:rPr>
              <w:t xml:space="preserve">s do not </w:t>
            </w:r>
            <w:r w:rsidR="00AF3CB2">
              <w:rPr>
                <w:rFonts w:cs="Arial"/>
                <w:color w:val="000000"/>
                <w:sz w:val="20"/>
                <w:szCs w:val="20"/>
              </w:rPr>
              <w:t>have a physical handset.</w:t>
            </w:r>
          </w:p>
          <w:p w:rsidR="00AF3CB2" w:rsidRDefault="00AF3CB2" w:rsidP="00AF3CB2">
            <w:pPr>
              <w:rPr>
                <w:rFonts w:cs="Arial"/>
                <w:color w:val="000000"/>
                <w:sz w:val="20"/>
                <w:szCs w:val="20"/>
              </w:rPr>
            </w:pPr>
          </w:p>
          <w:p w:rsidR="00AF3CB2" w:rsidRDefault="00AF3CB2" w:rsidP="00AF3CB2">
            <w:pPr>
              <w:rPr>
                <w:rFonts w:cs="Arial"/>
                <w:sz w:val="20"/>
                <w:szCs w:val="20"/>
              </w:rPr>
            </w:pPr>
            <w:r>
              <w:rPr>
                <w:rFonts w:cs="Arial"/>
                <w:color w:val="000000"/>
                <w:sz w:val="20"/>
                <w:szCs w:val="20"/>
              </w:rPr>
              <w:t>All Cisco IP Phones with handsets have primary inductive coils, which allow the phones to be used with inductively coupled assistive hearing devices, such as hearing aids and cochlear implants. Cisco phones meets FCC Part 68 requirements for Hearing Aid Compatibility (HAC).</w:t>
            </w:r>
          </w:p>
        </w:tc>
      </w:tr>
      <w:tr w:rsidR="00AF3CB2" w:rsidRPr="00250555" w:rsidTr="00B90FFD">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t>1194.23(i)</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Not Applicable</w:t>
            </w:r>
          </w:p>
        </w:tc>
        <w:tc>
          <w:tcPr>
            <w:tcW w:w="3060" w:type="dxa"/>
            <w:tcBorders>
              <w:top w:val="nil"/>
              <w:left w:val="nil"/>
              <w:bottom w:val="single" w:sz="4" w:space="0" w:color="auto"/>
              <w:right w:val="single" w:sz="4" w:space="0" w:color="auto"/>
            </w:tcBorders>
            <w:shd w:val="clear" w:color="auto" w:fill="auto"/>
          </w:tcPr>
          <w:p w:rsidR="00AF3CB2" w:rsidRPr="00AF3CB2" w:rsidRDefault="005C19AA" w:rsidP="00F778CF">
            <w:pPr>
              <w:rPr>
                <w:rFonts w:cs="Arial"/>
                <w:color w:val="000000"/>
                <w:sz w:val="20"/>
                <w:szCs w:val="20"/>
              </w:rPr>
            </w:pPr>
            <w:r>
              <w:rPr>
                <w:rFonts w:cs="Arial"/>
                <w:color w:val="000000"/>
                <w:sz w:val="20"/>
                <w:szCs w:val="20"/>
              </w:rPr>
              <w:t>The</w:t>
            </w:r>
            <w:r w:rsidR="00F778CF">
              <w:rPr>
                <w:rFonts w:cs="Arial"/>
                <w:color w:val="000000"/>
                <w:sz w:val="20"/>
                <w:szCs w:val="20"/>
              </w:rPr>
              <w:t>se</w:t>
            </w:r>
            <w:r w:rsidR="00AF3CB2">
              <w:rPr>
                <w:rFonts w:cs="Arial"/>
                <w:color w:val="000000"/>
                <w:sz w:val="20"/>
                <w:szCs w:val="20"/>
              </w:rPr>
              <w:t xml:space="preserve"> Conference phone</w:t>
            </w:r>
            <w:r w:rsidR="00F778CF">
              <w:rPr>
                <w:rFonts w:cs="Arial"/>
                <w:color w:val="000000"/>
                <w:sz w:val="20"/>
                <w:szCs w:val="20"/>
              </w:rPr>
              <w:t xml:space="preserve">s do </w:t>
            </w:r>
            <w:r w:rsidR="00AF3CB2">
              <w:rPr>
                <w:rFonts w:cs="Arial"/>
                <w:color w:val="000000"/>
                <w:sz w:val="20"/>
                <w:szCs w:val="20"/>
              </w:rPr>
              <w:t>not have a physical handset.</w:t>
            </w:r>
          </w:p>
        </w:tc>
      </w:tr>
      <w:tr w:rsidR="00AF3CB2" w:rsidRPr="00250555" w:rsidTr="00B90FFD">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lastRenderedPageBreak/>
              <w:t>1194.23(j)</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 xml:space="preserve">The </w:t>
            </w:r>
            <w:proofErr w:type="spellStart"/>
            <w:r>
              <w:rPr>
                <w:rFonts w:cs="Arial"/>
                <w:sz w:val="20"/>
                <w:szCs w:val="20"/>
              </w:rPr>
              <w:t>Baudot</w:t>
            </w:r>
            <w:proofErr w:type="spellEnd"/>
            <w:r>
              <w:rPr>
                <w:rFonts w:cs="Arial"/>
                <w:sz w:val="20"/>
                <w:szCs w:val="20"/>
              </w:rPr>
              <w:t xml:space="preserve"> tones used by U.S. standard TTY's are transmitted and received reliably.</w:t>
            </w:r>
          </w:p>
        </w:tc>
      </w:tr>
      <w:tr w:rsidR="00AF3CB2" w:rsidRPr="00250555" w:rsidTr="00B90FFD">
        <w:trPr>
          <w:trHeight w:val="1682"/>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t>1194.23(k1)</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Products which have mechanically operated controls or keys shall comply with the following: Controls and Keys shall be tactilely discernible without activating the controls or keys.</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sidRPr="00177DE3">
              <w:rPr>
                <w:rFonts w:cs="Arial"/>
                <w:color w:val="000000"/>
                <w:sz w:val="20"/>
                <w:szCs w:val="20"/>
              </w:rPr>
              <w:t>The dial</w:t>
            </w:r>
            <w:r w:rsidRPr="00177DE3">
              <w:rPr>
                <w:rFonts w:cs="Arial"/>
                <w:sz w:val="20"/>
                <w:szCs w:val="20"/>
              </w:rPr>
              <w:t xml:space="preserve"> pad on the </w:t>
            </w:r>
            <w:r w:rsidR="00F778CF">
              <w:rPr>
                <w:rFonts w:cs="Arial"/>
                <w:sz w:val="20"/>
                <w:szCs w:val="20"/>
              </w:rPr>
              <w:t>conference phone</w:t>
            </w:r>
            <w:r w:rsidRPr="00177DE3">
              <w:rPr>
                <w:rFonts w:cs="Arial"/>
                <w:sz w:val="20"/>
                <w:szCs w:val="20"/>
              </w:rPr>
              <w:t xml:space="preserve"> is arrange</w:t>
            </w:r>
            <w:r>
              <w:rPr>
                <w:rFonts w:cs="Arial"/>
                <w:sz w:val="20"/>
                <w:szCs w:val="20"/>
              </w:rPr>
              <w:t>d in a standard layout, with a r</w:t>
            </w:r>
            <w:r w:rsidRPr="00177DE3">
              <w:rPr>
                <w:rFonts w:cs="Arial"/>
                <w:sz w:val="20"/>
                <w:szCs w:val="20"/>
              </w:rPr>
              <w:t xml:space="preserve">aised nib on the 5-key, thereby making “tactile navigation” easier for visually impaired users. In addition, </w:t>
            </w:r>
          </w:p>
          <w:p w:rsidR="00AF3CB2" w:rsidRDefault="00AF3CB2" w:rsidP="00AF3CB2">
            <w:pPr>
              <w:rPr>
                <w:rFonts w:cs="Arial"/>
                <w:sz w:val="20"/>
                <w:szCs w:val="20"/>
              </w:rPr>
            </w:pPr>
          </w:p>
          <w:p w:rsidR="00AF3CB2" w:rsidRDefault="00AF3CB2" w:rsidP="00AF3CB2">
            <w:pPr>
              <w:rPr>
                <w:rFonts w:cs="Arial"/>
                <w:sz w:val="20"/>
                <w:szCs w:val="20"/>
              </w:rPr>
            </w:pPr>
            <w:r w:rsidRPr="00177DE3">
              <w:rPr>
                <w:rFonts w:cs="Arial"/>
                <w:sz w:val="20"/>
                <w:szCs w:val="20"/>
              </w:rPr>
              <w:t>On the feature-rich telephones, tactile navigation of the special function keys is facilitated by the use of a consistent key layout that includes at least one set of uniquely shaped controls that can act as a tactile navigation landmark.</w:t>
            </w:r>
          </w:p>
          <w:p w:rsidR="00AF3CB2" w:rsidRDefault="00AF3CB2" w:rsidP="00AF3CB2">
            <w:pPr>
              <w:rPr>
                <w:rFonts w:cs="Arial"/>
                <w:sz w:val="20"/>
                <w:szCs w:val="20"/>
              </w:rPr>
            </w:pPr>
          </w:p>
        </w:tc>
      </w:tr>
      <w:tr w:rsidR="007813B5" w:rsidRPr="00250555" w:rsidTr="00B90FFD">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7813B5" w:rsidRPr="00250555" w:rsidRDefault="007813B5" w:rsidP="007813B5">
            <w:pPr>
              <w:rPr>
                <w:rFonts w:cs="Arial"/>
                <w:sz w:val="20"/>
                <w:szCs w:val="20"/>
              </w:rPr>
            </w:pPr>
            <w:r w:rsidRPr="00250555">
              <w:rPr>
                <w:rFonts w:cs="Arial"/>
                <w:sz w:val="20"/>
                <w:szCs w:val="20"/>
              </w:rPr>
              <w:t>1194.23(k2)</w:t>
            </w:r>
          </w:p>
        </w:tc>
        <w:tc>
          <w:tcPr>
            <w:tcW w:w="5670" w:type="dxa"/>
            <w:tcBorders>
              <w:top w:val="nil"/>
              <w:left w:val="nil"/>
              <w:bottom w:val="single" w:sz="4" w:space="0" w:color="auto"/>
              <w:right w:val="single" w:sz="4" w:space="0" w:color="auto"/>
            </w:tcBorders>
            <w:shd w:val="clear" w:color="auto" w:fill="auto"/>
          </w:tcPr>
          <w:p w:rsidR="007813B5" w:rsidRPr="00250555" w:rsidRDefault="007813B5" w:rsidP="007813B5">
            <w:pPr>
              <w:rPr>
                <w:rFonts w:cs="Arial"/>
                <w:sz w:val="20"/>
                <w:szCs w:val="20"/>
              </w:rPr>
            </w:pPr>
            <w:r w:rsidRPr="00250555">
              <w:rPr>
                <w:rFonts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27" w:type="dxa"/>
            <w:tcBorders>
              <w:top w:val="nil"/>
              <w:left w:val="nil"/>
              <w:bottom w:val="single" w:sz="4" w:space="0" w:color="auto"/>
              <w:right w:val="single" w:sz="4" w:space="0" w:color="auto"/>
            </w:tcBorders>
            <w:shd w:val="clear" w:color="auto" w:fill="auto"/>
          </w:tcPr>
          <w:p w:rsidR="007813B5" w:rsidRDefault="007813B5" w:rsidP="007813B5">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7813B5" w:rsidRDefault="007813B5" w:rsidP="007813B5">
            <w:pPr>
              <w:rPr>
                <w:rFonts w:cs="Arial"/>
                <w:sz w:val="20"/>
                <w:szCs w:val="20"/>
              </w:rPr>
            </w:pPr>
            <w:r>
              <w:rPr>
                <w:rFonts w:cs="Arial"/>
                <w:sz w:val="20"/>
                <w:szCs w:val="20"/>
              </w:rPr>
              <w:t>The buttons meet the 22.2N maximum.</w:t>
            </w:r>
          </w:p>
        </w:tc>
      </w:tr>
      <w:tr w:rsidR="00AF3CB2" w:rsidRPr="00250555" w:rsidTr="00B90FFD">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lastRenderedPageBreak/>
              <w:t>1194.23(k3)</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No basic call feature buttons on the phone have an auto repeat function.</w:t>
            </w:r>
          </w:p>
        </w:tc>
      </w:tr>
      <w:tr w:rsidR="00AF3CB2" w:rsidRPr="00250555" w:rsidTr="00B90FFD">
        <w:trPr>
          <w:trHeight w:val="1502"/>
        </w:trPr>
        <w:tc>
          <w:tcPr>
            <w:tcW w:w="1635" w:type="dxa"/>
            <w:tcBorders>
              <w:top w:val="nil"/>
              <w:left w:val="single" w:sz="4" w:space="0" w:color="auto"/>
              <w:bottom w:val="single" w:sz="4" w:space="0" w:color="auto"/>
              <w:right w:val="single" w:sz="4" w:space="0" w:color="auto"/>
            </w:tcBorders>
            <w:shd w:val="clear" w:color="auto" w:fill="auto"/>
            <w:noWrap/>
          </w:tcPr>
          <w:p w:rsidR="00AF3CB2" w:rsidRPr="00250555" w:rsidRDefault="00AF3CB2" w:rsidP="00AF3CB2">
            <w:pPr>
              <w:rPr>
                <w:rFonts w:cs="Arial"/>
                <w:sz w:val="20"/>
                <w:szCs w:val="20"/>
              </w:rPr>
            </w:pPr>
            <w:r w:rsidRPr="00250555">
              <w:rPr>
                <w:rFonts w:cs="Arial"/>
                <w:sz w:val="20"/>
                <w:szCs w:val="20"/>
              </w:rPr>
              <w:t>1194.23(k4)</w:t>
            </w:r>
          </w:p>
        </w:tc>
        <w:tc>
          <w:tcPr>
            <w:tcW w:w="5670" w:type="dxa"/>
            <w:tcBorders>
              <w:top w:val="nil"/>
              <w:left w:val="nil"/>
              <w:bottom w:val="single" w:sz="4" w:space="0" w:color="auto"/>
              <w:right w:val="single" w:sz="4" w:space="0" w:color="auto"/>
            </w:tcBorders>
            <w:shd w:val="clear" w:color="auto" w:fill="auto"/>
          </w:tcPr>
          <w:p w:rsidR="00AF3CB2" w:rsidRPr="00250555" w:rsidRDefault="00AF3CB2" w:rsidP="00AF3CB2">
            <w:pPr>
              <w:rPr>
                <w:rFonts w:cs="Arial"/>
                <w:sz w:val="20"/>
                <w:szCs w:val="20"/>
              </w:rPr>
            </w:pPr>
            <w:r w:rsidRPr="00250555">
              <w:rPr>
                <w:rFonts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27"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Supports</w:t>
            </w:r>
          </w:p>
        </w:tc>
        <w:tc>
          <w:tcPr>
            <w:tcW w:w="3060" w:type="dxa"/>
            <w:tcBorders>
              <w:top w:val="nil"/>
              <w:left w:val="nil"/>
              <w:bottom w:val="single" w:sz="4" w:space="0" w:color="auto"/>
              <w:right w:val="single" w:sz="4" w:space="0" w:color="auto"/>
            </w:tcBorders>
            <w:shd w:val="clear" w:color="auto" w:fill="auto"/>
          </w:tcPr>
          <w:p w:rsidR="00AF3CB2" w:rsidRDefault="00AF3CB2" w:rsidP="00AF3CB2">
            <w:pPr>
              <w:rPr>
                <w:rFonts w:cs="Arial"/>
                <w:sz w:val="20"/>
                <w:szCs w:val="20"/>
              </w:rPr>
            </w:pPr>
            <w:r>
              <w:rPr>
                <w:rFonts w:cs="Arial"/>
                <w:sz w:val="20"/>
                <w:szCs w:val="20"/>
              </w:rPr>
              <w:t>The mute button has a locking/toggle function which is the status is displayed the LCD and through an audio indicator.</w:t>
            </w:r>
          </w:p>
          <w:p w:rsidR="00AF3CB2" w:rsidRDefault="00AF3CB2" w:rsidP="00AF3CB2">
            <w:pPr>
              <w:rPr>
                <w:rFonts w:cs="Arial"/>
                <w:sz w:val="20"/>
                <w:szCs w:val="20"/>
              </w:rPr>
            </w:pPr>
          </w:p>
          <w:p w:rsidR="00AF3CB2" w:rsidRDefault="00AF3CB2" w:rsidP="00AF3CB2">
            <w:pPr>
              <w:rPr>
                <w:rFonts w:cs="Arial"/>
                <w:sz w:val="20"/>
                <w:szCs w:val="20"/>
              </w:rPr>
            </w:pPr>
            <w:r>
              <w:rPr>
                <w:rFonts w:cs="Arial"/>
                <w:sz w:val="20"/>
                <w:szCs w:val="20"/>
              </w:rPr>
              <w:t>The mute button plays an audible tone to indicate activation/</w:t>
            </w:r>
            <w:r w:rsidRPr="00C277AF">
              <w:rPr>
                <w:rFonts w:cs="Arial"/>
                <w:sz w:val="20"/>
                <w:szCs w:val="20"/>
              </w:rPr>
              <w:t>deactivation.</w:t>
            </w:r>
          </w:p>
        </w:tc>
      </w:tr>
    </w:tbl>
    <w:p w:rsidR="00C566CF" w:rsidRDefault="00C566CF" w:rsidP="00C566CF">
      <w:pPr>
        <w:rPr>
          <w:rFonts w:cs="Arial"/>
        </w:rPr>
      </w:pPr>
      <w:bookmarkStart w:id="12" w:name="videodetails"/>
    </w:p>
    <w:p w:rsidR="0000631D" w:rsidRDefault="0000631D">
      <w:pPr>
        <w:rPr>
          <w:rFonts w:cs="Arial"/>
        </w:rPr>
      </w:pPr>
      <w:r>
        <w:rPr>
          <w:rFonts w:cs="Arial"/>
        </w:rPr>
        <w:br w:type="page"/>
      </w:r>
    </w:p>
    <w:bookmarkEnd w:id="12"/>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3" w:name="Title_9"/>
            <w:bookmarkEnd w:id="13"/>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C3B8F" w:rsidRPr="00250555" w:rsidTr="009437F0">
        <w:trPr>
          <w:trHeight w:val="765"/>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t>1194.31(a)</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C3B8F" w:rsidRDefault="005C3B8F" w:rsidP="005C3B8F">
            <w:pPr>
              <w:rPr>
                <w:rFonts w:cs="Arial"/>
                <w:sz w:val="20"/>
                <w:szCs w:val="20"/>
              </w:rPr>
            </w:pPr>
            <w:r>
              <w:rPr>
                <w:rFonts w:cs="Arial"/>
                <w:sz w:val="20"/>
                <w:szCs w:val="20"/>
              </w:rPr>
              <w:t>Supports</w:t>
            </w:r>
          </w:p>
        </w:tc>
        <w:tc>
          <w:tcPr>
            <w:tcW w:w="2880" w:type="dxa"/>
            <w:shd w:val="clear" w:color="auto" w:fill="auto"/>
          </w:tcPr>
          <w:p w:rsidR="005C3B8F" w:rsidRDefault="00F778CF" w:rsidP="005C3B8F">
            <w:pPr>
              <w:rPr>
                <w:rFonts w:cs="Arial"/>
                <w:sz w:val="20"/>
                <w:szCs w:val="20"/>
              </w:rPr>
            </w:pPr>
            <w:r>
              <w:rPr>
                <w:rFonts w:cs="Arial"/>
                <w:sz w:val="20"/>
                <w:szCs w:val="20"/>
              </w:rPr>
              <w:t xml:space="preserve">The </w:t>
            </w:r>
            <w:r w:rsidR="005C3B8F">
              <w:rPr>
                <w:rFonts w:cs="Arial"/>
                <w:sz w:val="20"/>
                <w:szCs w:val="20"/>
              </w:rPr>
              <w:t>features that facilitate their use by people who are blind or visually impaired are described in the sections that address paragraphs 1194.23(e) and 1194.23(k)(1)(4).</w:t>
            </w:r>
          </w:p>
          <w:p w:rsidR="005C3B8F" w:rsidRDefault="005C3B8F" w:rsidP="005C3B8F">
            <w:pPr>
              <w:rPr>
                <w:rFonts w:cs="Arial"/>
                <w:sz w:val="20"/>
                <w:szCs w:val="20"/>
              </w:rPr>
            </w:pPr>
          </w:p>
        </w:tc>
      </w:tr>
      <w:tr w:rsidR="005C3B8F" w:rsidRPr="00250555" w:rsidTr="009437F0">
        <w:trPr>
          <w:trHeight w:val="1020"/>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t>1194.31(b)</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5C3B8F" w:rsidRPr="00177DE3" w:rsidRDefault="005C3B8F" w:rsidP="005C3B8F">
            <w:pPr>
              <w:rPr>
                <w:rFonts w:cs="Arial"/>
                <w:sz w:val="20"/>
                <w:szCs w:val="20"/>
              </w:rPr>
            </w:pPr>
            <w:r w:rsidRPr="00177DE3">
              <w:rPr>
                <w:rFonts w:cs="Arial"/>
                <w:sz w:val="20"/>
                <w:szCs w:val="20"/>
              </w:rPr>
              <w:t>Supports</w:t>
            </w:r>
          </w:p>
        </w:tc>
        <w:tc>
          <w:tcPr>
            <w:tcW w:w="2880" w:type="dxa"/>
            <w:shd w:val="clear" w:color="auto" w:fill="auto"/>
          </w:tcPr>
          <w:p w:rsidR="005C3B8F" w:rsidRPr="00177DE3" w:rsidRDefault="005C3B8F" w:rsidP="005C3B8F">
            <w:pPr>
              <w:rPr>
                <w:rFonts w:cs="Arial"/>
                <w:sz w:val="20"/>
                <w:szCs w:val="20"/>
              </w:rPr>
            </w:pPr>
            <w:r w:rsidRPr="00177DE3">
              <w:rPr>
                <w:rFonts w:cs="Arial"/>
                <w:sz w:val="20"/>
                <w:szCs w:val="20"/>
              </w:rPr>
              <w:t xml:space="preserve">At normal working distances, visual acuity greater than 20/70 is not required. Paragraph 707.5.6.2 in the ADA accessibility design guidelines (published in the Federal Register, November 16, 1999) states that, Characters displayed on a screen shall be in a sans serif font. Characters shall be 3/16 inch (4.8 mm) minimum in height based on the uppercase letter I. Characters shall contrast with their background with either light characters on a dark background or dark characters on a light background. The alpha-numeric displays on </w:t>
            </w:r>
            <w:r w:rsidR="00F778CF">
              <w:rPr>
                <w:rFonts w:cs="Arial"/>
                <w:sz w:val="20"/>
                <w:szCs w:val="20"/>
              </w:rPr>
              <w:t xml:space="preserve">these </w:t>
            </w:r>
            <w:r w:rsidR="00F778CF">
              <w:rPr>
                <w:rFonts w:cs="Arial"/>
                <w:sz w:val="20"/>
                <w:szCs w:val="20"/>
              </w:rPr>
              <w:lastRenderedPageBreak/>
              <w:t>phones</w:t>
            </w:r>
            <w:r w:rsidRPr="00177DE3">
              <w:rPr>
                <w:rFonts w:cs="Arial"/>
                <w:sz w:val="20"/>
                <w:szCs w:val="20"/>
              </w:rPr>
              <w:t xml:space="preserve"> conform to these guidelines.</w:t>
            </w:r>
          </w:p>
        </w:tc>
      </w:tr>
      <w:tr w:rsidR="005C3B8F" w:rsidRPr="00250555" w:rsidTr="009437F0">
        <w:trPr>
          <w:trHeight w:val="765"/>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lastRenderedPageBreak/>
              <w:t>1194.31(c)</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5C3B8F" w:rsidRDefault="005C3B8F" w:rsidP="005C3B8F">
            <w:pPr>
              <w:rPr>
                <w:rFonts w:cs="Arial"/>
                <w:sz w:val="20"/>
                <w:szCs w:val="20"/>
              </w:rPr>
            </w:pPr>
            <w:r>
              <w:rPr>
                <w:rFonts w:cs="Arial"/>
                <w:sz w:val="20"/>
                <w:szCs w:val="20"/>
              </w:rPr>
              <w:t>Supports</w:t>
            </w:r>
          </w:p>
        </w:tc>
        <w:tc>
          <w:tcPr>
            <w:tcW w:w="2880" w:type="dxa"/>
            <w:shd w:val="clear" w:color="auto" w:fill="auto"/>
          </w:tcPr>
          <w:p w:rsidR="005C3B8F" w:rsidRPr="00177DE3" w:rsidRDefault="00F778CF" w:rsidP="005C3B8F">
            <w:pPr>
              <w:rPr>
                <w:rFonts w:cs="Arial"/>
                <w:sz w:val="20"/>
                <w:szCs w:val="20"/>
              </w:rPr>
            </w:pPr>
            <w:r>
              <w:rPr>
                <w:rFonts w:cs="Arial"/>
                <w:sz w:val="20"/>
                <w:szCs w:val="20"/>
              </w:rPr>
              <w:t>D</w:t>
            </w:r>
            <w:r w:rsidR="005C3B8F" w:rsidRPr="00177DE3">
              <w:rPr>
                <w:rFonts w:cs="Arial"/>
                <w:sz w:val="20"/>
                <w:szCs w:val="20"/>
              </w:rPr>
              <w:t>oes not have a physical handset.</w:t>
            </w:r>
          </w:p>
          <w:p w:rsidR="005C3B8F" w:rsidRPr="00177DE3" w:rsidRDefault="005C3B8F" w:rsidP="005C3B8F">
            <w:pPr>
              <w:rPr>
                <w:rFonts w:cs="Arial"/>
                <w:sz w:val="20"/>
                <w:szCs w:val="20"/>
              </w:rPr>
            </w:pPr>
          </w:p>
          <w:p w:rsidR="005C3B8F" w:rsidRPr="00177DE3" w:rsidRDefault="00F778CF" w:rsidP="006B5A0E">
            <w:pPr>
              <w:rPr>
                <w:rFonts w:cs="Arial"/>
                <w:sz w:val="20"/>
                <w:szCs w:val="20"/>
              </w:rPr>
            </w:pPr>
            <w:r>
              <w:rPr>
                <w:rFonts w:cs="Arial"/>
                <w:sz w:val="20"/>
                <w:szCs w:val="20"/>
              </w:rPr>
              <w:t>The</w:t>
            </w:r>
            <w:r w:rsidR="005C3B8F" w:rsidRPr="00177DE3">
              <w:rPr>
                <w:rFonts w:cs="Arial"/>
                <w:sz w:val="20"/>
                <w:szCs w:val="20"/>
              </w:rPr>
              <w:t xml:space="preserve"> features that support TTY operation are detailed in the sections that address paragraphs 1194.23(a), 1194.23(b), and 1194.23(j). Features that provide enhanced audio are described in the sections that address paragraphs 1194.23(f) and 1194.23(g). Support for assistive hearing devices is described in the sections that address paragraphs 1194.23(h) and 1194.23(</w:t>
            </w:r>
            <w:proofErr w:type="spellStart"/>
            <w:r w:rsidR="005C3B8F" w:rsidRPr="00177DE3">
              <w:rPr>
                <w:rFonts w:cs="Arial"/>
                <w:sz w:val="20"/>
                <w:szCs w:val="20"/>
              </w:rPr>
              <w:t>i</w:t>
            </w:r>
            <w:proofErr w:type="spellEnd"/>
            <w:r w:rsidR="005C3B8F" w:rsidRPr="00177DE3">
              <w:rPr>
                <w:rFonts w:cs="Arial"/>
                <w:sz w:val="20"/>
                <w:szCs w:val="20"/>
              </w:rPr>
              <w:t xml:space="preserve">). </w:t>
            </w:r>
          </w:p>
        </w:tc>
      </w:tr>
      <w:tr w:rsidR="005C3B8F" w:rsidRPr="00250555" w:rsidTr="009437F0">
        <w:trPr>
          <w:trHeight w:val="765"/>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t>1194.31(d)</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5C3B8F" w:rsidRDefault="005C3B8F" w:rsidP="005C3B8F">
            <w:pPr>
              <w:rPr>
                <w:rFonts w:cs="Arial"/>
                <w:sz w:val="20"/>
                <w:szCs w:val="20"/>
              </w:rPr>
            </w:pPr>
            <w:r>
              <w:rPr>
                <w:rFonts w:cs="Arial"/>
                <w:sz w:val="20"/>
                <w:szCs w:val="20"/>
              </w:rPr>
              <w:t>Supports through Equivalent Facilitation</w:t>
            </w:r>
          </w:p>
        </w:tc>
        <w:tc>
          <w:tcPr>
            <w:tcW w:w="2880" w:type="dxa"/>
            <w:shd w:val="clear" w:color="auto" w:fill="auto"/>
          </w:tcPr>
          <w:p w:rsidR="005C3B8F" w:rsidRPr="00177DE3" w:rsidRDefault="00F778CF" w:rsidP="005C3B8F">
            <w:pPr>
              <w:rPr>
                <w:rFonts w:cs="Arial"/>
                <w:sz w:val="20"/>
                <w:szCs w:val="20"/>
              </w:rPr>
            </w:pPr>
            <w:r>
              <w:rPr>
                <w:rFonts w:cs="Arial"/>
                <w:sz w:val="20"/>
                <w:szCs w:val="20"/>
              </w:rPr>
              <w:t>D</w:t>
            </w:r>
            <w:r w:rsidR="005C3B8F" w:rsidRPr="00177DE3">
              <w:rPr>
                <w:rFonts w:cs="Arial"/>
                <w:sz w:val="20"/>
                <w:szCs w:val="20"/>
              </w:rPr>
              <w:t>oes not have a physical handset.</w:t>
            </w:r>
          </w:p>
          <w:p w:rsidR="005C3B8F" w:rsidRPr="00177DE3" w:rsidRDefault="005C3B8F" w:rsidP="005C3B8F">
            <w:pPr>
              <w:rPr>
                <w:rFonts w:cs="Arial"/>
                <w:sz w:val="20"/>
                <w:szCs w:val="20"/>
              </w:rPr>
            </w:pPr>
          </w:p>
          <w:p w:rsidR="005C3B8F" w:rsidRPr="00177DE3" w:rsidRDefault="005C3B8F" w:rsidP="005C3B8F">
            <w:pPr>
              <w:rPr>
                <w:rFonts w:cs="Arial"/>
                <w:sz w:val="20"/>
                <w:szCs w:val="20"/>
              </w:rPr>
            </w:pPr>
            <w:r w:rsidRPr="00177DE3">
              <w:rPr>
                <w:rFonts w:cs="Arial"/>
                <w:sz w:val="20"/>
                <w:szCs w:val="20"/>
              </w:rPr>
              <w:t>Provides a visual indication of incoming calls (satisfying 1194.23(e)) and permit the volume of the ringer to be adjusted.</w:t>
            </w:r>
          </w:p>
        </w:tc>
      </w:tr>
      <w:tr w:rsidR="005C3B8F" w:rsidRPr="00250555" w:rsidTr="009437F0">
        <w:trPr>
          <w:trHeight w:val="765"/>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lastRenderedPageBreak/>
              <w:t>1194.31(e)</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5C3B8F" w:rsidRDefault="005C3B8F" w:rsidP="005C3B8F">
            <w:pPr>
              <w:rPr>
                <w:rFonts w:cs="Arial"/>
                <w:sz w:val="20"/>
                <w:szCs w:val="20"/>
              </w:rPr>
            </w:pPr>
            <w:r>
              <w:rPr>
                <w:rFonts w:cs="Arial"/>
                <w:sz w:val="20"/>
                <w:szCs w:val="20"/>
              </w:rPr>
              <w:t>Supports through Equivalent Facilitation</w:t>
            </w:r>
          </w:p>
        </w:tc>
        <w:tc>
          <w:tcPr>
            <w:tcW w:w="2880" w:type="dxa"/>
            <w:shd w:val="clear" w:color="auto" w:fill="auto"/>
          </w:tcPr>
          <w:p w:rsidR="00C97C7D" w:rsidRDefault="00C97C7D" w:rsidP="00C97C7D">
            <w:pPr>
              <w:rPr>
                <w:rFonts w:cs="Arial"/>
                <w:sz w:val="20"/>
                <w:szCs w:val="20"/>
              </w:rPr>
            </w:pPr>
            <w:r>
              <w:rPr>
                <w:rFonts w:cs="Arial"/>
                <w:sz w:val="20"/>
                <w:szCs w:val="20"/>
              </w:rPr>
              <w:t>Most TTY's that permit an electronic, non-acoustic connection to the telephone network do so throu</w:t>
            </w:r>
            <w:r w:rsidRPr="0077192E">
              <w:rPr>
                <w:rFonts w:cs="Arial"/>
                <w:sz w:val="20"/>
                <w:szCs w:val="20"/>
              </w:rPr>
              <w:t xml:space="preserve">gh </w:t>
            </w:r>
            <w:r>
              <w:rPr>
                <w:rFonts w:cs="Arial"/>
                <w:sz w:val="20"/>
                <w:szCs w:val="20"/>
              </w:rPr>
              <w:t>an RJ-11 analog telephone line.</w:t>
            </w:r>
            <w:r w:rsidRPr="0077192E">
              <w:rPr>
                <w:rFonts w:cs="Arial"/>
                <w:sz w:val="20"/>
                <w:szCs w:val="20"/>
              </w:rPr>
              <w:t xml:space="preserve"> The Cisco ATA-186 FXS port m</w:t>
            </w:r>
            <w:r w:rsidR="00F778CF">
              <w:rPr>
                <w:rFonts w:cs="Arial"/>
                <w:sz w:val="20"/>
                <w:szCs w:val="20"/>
              </w:rPr>
              <w:t xml:space="preserve">ay be used as an adjunct to the </w:t>
            </w:r>
            <w:r w:rsidRPr="0077192E">
              <w:rPr>
                <w:rFonts w:cs="Arial"/>
                <w:sz w:val="20"/>
                <w:szCs w:val="20"/>
              </w:rPr>
              <w:t xml:space="preserve">IP </w:t>
            </w:r>
            <w:r>
              <w:rPr>
                <w:rFonts w:cs="Arial"/>
                <w:sz w:val="20"/>
                <w:szCs w:val="20"/>
              </w:rPr>
              <w:t xml:space="preserve">conference </w:t>
            </w:r>
            <w:r w:rsidRPr="0077192E">
              <w:rPr>
                <w:rFonts w:cs="Arial"/>
                <w:sz w:val="20"/>
                <w:szCs w:val="20"/>
              </w:rPr>
              <w:t>phone, to provide the RJ-11 analog line; any other Cisco voice gateway with FXS port may also be used.</w:t>
            </w:r>
          </w:p>
          <w:p w:rsidR="00C97C7D" w:rsidRDefault="00C97C7D" w:rsidP="005C3B8F">
            <w:pPr>
              <w:rPr>
                <w:rFonts w:cs="Arial"/>
                <w:sz w:val="20"/>
                <w:szCs w:val="20"/>
              </w:rPr>
            </w:pPr>
          </w:p>
          <w:p w:rsidR="005C3B8F" w:rsidRDefault="005C3B8F" w:rsidP="005C3B8F">
            <w:pPr>
              <w:rPr>
                <w:rFonts w:cs="Arial"/>
                <w:sz w:val="20"/>
                <w:szCs w:val="20"/>
              </w:rPr>
            </w:pPr>
          </w:p>
        </w:tc>
      </w:tr>
      <w:tr w:rsidR="005C3B8F" w:rsidRPr="00250555" w:rsidTr="009437F0">
        <w:trPr>
          <w:trHeight w:val="765"/>
        </w:trPr>
        <w:tc>
          <w:tcPr>
            <w:tcW w:w="1350" w:type="dxa"/>
            <w:shd w:val="clear" w:color="auto" w:fill="auto"/>
          </w:tcPr>
          <w:p w:rsidR="005C3B8F" w:rsidRPr="00250555" w:rsidRDefault="005C3B8F" w:rsidP="005C3B8F">
            <w:pPr>
              <w:rPr>
                <w:rFonts w:cs="Arial"/>
                <w:sz w:val="20"/>
                <w:szCs w:val="20"/>
              </w:rPr>
            </w:pPr>
            <w:r w:rsidRPr="00250555">
              <w:rPr>
                <w:rFonts w:cs="Arial"/>
                <w:sz w:val="20"/>
                <w:szCs w:val="20"/>
              </w:rPr>
              <w:t>1194.31(f)</w:t>
            </w:r>
          </w:p>
        </w:tc>
        <w:tc>
          <w:tcPr>
            <w:tcW w:w="5940" w:type="dxa"/>
            <w:shd w:val="clear" w:color="auto" w:fill="auto"/>
          </w:tcPr>
          <w:p w:rsidR="005C3B8F" w:rsidRPr="00250555" w:rsidRDefault="005C3B8F" w:rsidP="005C3B8F">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5C3B8F" w:rsidRDefault="005C3B8F" w:rsidP="005C3B8F">
            <w:pPr>
              <w:rPr>
                <w:rFonts w:cs="Arial"/>
                <w:sz w:val="20"/>
                <w:szCs w:val="20"/>
              </w:rPr>
            </w:pPr>
            <w:r>
              <w:rPr>
                <w:rFonts w:cs="Arial"/>
                <w:sz w:val="20"/>
                <w:szCs w:val="20"/>
              </w:rPr>
              <w:t>Supports</w:t>
            </w:r>
          </w:p>
        </w:tc>
        <w:tc>
          <w:tcPr>
            <w:tcW w:w="2880" w:type="dxa"/>
            <w:shd w:val="clear" w:color="auto" w:fill="auto"/>
          </w:tcPr>
          <w:p w:rsidR="005C3B8F" w:rsidRDefault="005C3B8F" w:rsidP="00C97C7D">
            <w:pPr>
              <w:rPr>
                <w:rFonts w:cs="Arial"/>
                <w:sz w:val="20"/>
                <w:szCs w:val="20"/>
              </w:rPr>
            </w:pPr>
            <w:r>
              <w:rPr>
                <w:rFonts w:cs="Arial"/>
                <w:sz w:val="20"/>
                <w:szCs w:val="20"/>
              </w:rPr>
              <w:t>The operational character</w:t>
            </w:r>
            <w:r w:rsidR="00C97C7D">
              <w:rPr>
                <w:rFonts w:cs="Arial"/>
                <w:sz w:val="20"/>
                <w:szCs w:val="20"/>
              </w:rPr>
              <w:t xml:space="preserve">istics of all controls </w:t>
            </w:r>
            <w:r>
              <w:rPr>
                <w:rFonts w:cs="Arial"/>
                <w:sz w:val="20"/>
                <w:szCs w:val="20"/>
              </w:rPr>
              <w:t>conform with paragraph 1194.23(k)(2). No simultaneous actions (e.g., pressing two buttons at the same time) is required.</w:t>
            </w: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4" w:name="RANGE!A34"/>
            <w:bookmarkEnd w:id="14"/>
            <w:r w:rsidRPr="00250555">
              <w:rPr>
                <w:rFonts w:cs="Arial"/>
                <w:b/>
                <w:bCs/>
                <w:color w:val="FFFFFF"/>
                <w:sz w:val="20"/>
                <w:szCs w:val="20"/>
              </w:rPr>
              <w:t>Clause</w:t>
            </w:r>
            <w:bookmarkStart w:id="15" w:name="Title_10"/>
            <w:bookmarkEnd w:id="15"/>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6" w:name="_Supporting_Feature_(Status)"/>
      <w:bookmarkEnd w:id="16"/>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7" w:name="Title_11"/>
            <w:bookmarkEnd w:id="17"/>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0F5EAF">
      <w:footerReference w:type="even" r:id="rId15"/>
      <w:footerReference w:type="default" r:id="rId16"/>
      <w:pgSz w:w="15840" w:h="12240" w:orient="landscape"/>
      <w:pgMar w:top="1800" w:right="1440" w:bottom="180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AC" w:rsidRDefault="00E63BAC">
      <w:r>
        <w:separator/>
      </w:r>
    </w:p>
  </w:endnote>
  <w:endnote w:type="continuationSeparator" w:id="0">
    <w:p w:rsidR="00E63BAC" w:rsidRDefault="00E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F" w:rsidRDefault="000F5EAF"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EAF" w:rsidRDefault="000F5EAF"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F" w:rsidRDefault="000F5EAF" w:rsidP="008F6501">
    <w:pPr>
      <w:pStyle w:val="Footer"/>
      <w:framePr w:wrap="around" w:vAnchor="text" w:hAnchor="page" w:x="1591" w:y="-602"/>
      <w:tabs>
        <w:tab w:val="clear" w:pos="8640"/>
        <w:tab w:val="right" w:pos="12870"/>
      </w:tabs>
      <w:rPr>
        <w:sz w:val="18"/>
        <w:szCs w:val="18"/>
      </w:rPr>
    </w:pPr>
  </w:p>
  <w:p w:rsidR="000F5EAF" w:rsidRDefault="000F5EAF"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w:t>
    </w:r>
    <w:r w:rsidR="00DE1A32">
      <w:rPr>
        <w:sz w:val="18"/>
        <w:szCs w:val="18"/>
      </w:rPr>
      <w:t>8</w:t>
    </w:r>
    <w:r w:rsidRPr="00755B95">
      <w:rPr>
        <w:sz w:val="18"/>
        <w:szCs w:val="18"/>
      </w:rPr>
      <w:t xml:space="preserve"> Cisco Systems, Inc. All rights reserved.</w:t>
    </w:r>
  </w:p>
  <w:p w:rsidR="000F5EAF" w:rsidRPr="00755B95" w:rsidRDefault="000F5EAF" w:rsidP="008F6501">
    <w:pPr>
      <w:pStyle w:val="Footer"/>
      <w:framePr w:wrap="around" w:vAnchor="text" w:hAnchor="page" w:x="1591" w:y="-602"/>
      <w:tabs>
        <w:tab w:val="clear" w:pos="8640"/>
        <w:tab w:val="right" w:pos="12870"/>
      </w:tabs>
      <w:rPr>
        <w:sz w:val="18"/>
        <w:szCs w:val="18"/>
      </w:rPr>
    </w:pPr>
  </w:p>
  <w:p w:rsidR="000F5EAF" w:rsidRPr="00755B95" w:rsidRDefault="000F5EAF"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0F5EAF" w:rsidRPr="00755B95" w:rsidRDefault="000F5EAF" w:rsidP="008F6501">
    <w:pPr>
      <w:pStyle w:val="Footer"/>
      <w:framePr w:wrap="around" w:vAnchor="text" w:hAnchor="page" w:x="1591" w:y="-602"/>
      <w:rPr>
        <w:sz w:val="18"/>
        <w:szCs w:val="18"/>
      </w:rPr>
    </w:pPr>
  </w:p>
  <w:p w:rsidR="000F5EAF" w:rsidRPr="00755B95" w:rsidRDefault="000F5EAF"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xml:space="preserve">: </w:t>
    </w:r>
    <w:r w:rsidR="00DE1A32">
      <w:rPr>
        <w:sz w:val="18"/>
        <w:szCs w:val="18"/>
      </w:rPr>
      <w:t>March</w:t>
    </w:r>
    <w:r w:rsidR="005C3B8F">
      <w:rPr>
        <w:sz w:val="18"/>
        <w:szCs w:val="18"/>
      </w:rPr>
      <w:t xml:space="preserve"> 1</w:t>
    </w:r>
    <w:r w:rsidR="00DE1A32">
      <w:rPr>
        <w:sz w:val="18"/>
        <w:szCs w:val="18"/>
      </w:rPr>
      <w:t>9</w:t>
    </w:r>
    <w:r w:rsidR="005C3B8F">
      <w:rPr>
        <w:sz w:val="18"/>
        <w:szCs w:val="18"/>
      </w:rPr>
      <w:t>, 201</w:t>
    </w:r>
    <w:r w:rsidR="00DE1A32">
      <w:rPr>
        <w:sz w:val="18"/>
        <w:szCs w:val="18"/>
      </w:rPr>
      <w:t>8</w:t>
    </w:r>
    <w:r w:rsidRPr="00755B95">
      <w:rPr>
        <w:sz w:val="18"/>
        <w:szCs w:val="18"/>
      </w:rPr>
      <w:tab/>
    </w:r>
  </w:p>
  <w:p w:rsidR="000F5EAF" w:rsidRDefault="000F5EAF" w:rsidP="00AC34BF">
    <w:pPr>
      <w:pStyle w:val="Footer"/>
      <w:ind w:right="360"/>
    </w:pPr>
  </w:p>
  <w:p w:rsidR="000F5EAF" w:rsidRPr="00AC34BF" w:rsidRDefault="000F5EAF"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AC" w:rsidRDefault="00E63BAC">
      <w:r>
        <w:separator/>
      </w:r>
    </w:p>
  </w:footnote>
  <w:footnote w:type="continuationSeparator" w:id="0">
    <w:p w:rsidR="00E63BAC" w:rsidRDefault="00E6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B2107"/>
    <w:rsid w:val="000C149E"/>
    <w:rsid w:val="000C69A2"/>
    <w:rsid w:val="000D1735"/>
    <w:rsid w:val="000D3858"/>
    <w:rsid w:val="000D714B"/>
    <w:rsid w:val="000D7A9C"/>
    <w:rsid w:val="000E1D7F"/>
    <w:rsid w:val="000F39A6"/>
    <w:rsid w:val="000F5EAF"/>
    <w:rsid w:val="000F7A31"/>
    <w:rsid w:val="00101B3F"/>
    <w:rsid w:val="00101DDE"/>
    <w:rsid w:val="001038FF"/>
    <w:rsid w:val="001072F9"/>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27E02"/>
    <w:rsid w:val="00230954"/>
    <w:rsid w:val="00232870"/>
    <w:rsid w:val="00234F71"/>
    <w:rsid w:val="00237BD2"/>
    <w:rsid w:val="00250555"/>
    <w:rsid w:val="00254CC1"/>
    <w:rsid w:val="00261CD1"/>
    <w:rsid w:val="00262235"/>
    <w:rsid w:val="0026525A"/>
    <w:rsid w:val="002661BC"/>
    <w:rsid w:val="00277DD9"/>
    <w:rsid w:val="0028065A"/>
    <w:rsid w:val="00282BF6"/>
    <w:rsid w:val="00294F25"/>
    <w:rsid w:val="002A30DA"/>
    <w:rsid w:val="002A4285"/>
    <w:rsid w:val="002B54B0"/>
    <w:rsid w:val="002C0D62"/>
    <w:rsid w:val="002C62D5"/>
    <w:rsid w:val="002D324F"/>
    <w:rsid w:val="002F10F8"/>
    <w:rsid w:val="002F1CCA"/>
    <w:rsid w:val="002F30D7"/>
    <w:rsid w:val="002F6AA5"/>
    <w:rsid w:val="00302048"/>
    <w:rsid w:val="003110C9"/>
    <w:rsid w:val="003145DC"/>
    <w:rsid w:val="00327705"/>
    <w:rsid w:val="0034006D"/>
    <w:rsid w:val="00352E89"/>
    <w:rsid w:val="003542D4"/>
    <w:rsid w:val="00355D69"/>
    <w:rsid w:val="00363D1C"/>
    <w:rsid w:val="00364A89"/>
    <w:rsid w:val="0037067D"/>
    <w:rsid w:val="0037475D"/>
    <w:rsid w:val="003764B5"/>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07CFA"/>
    <w:rsid w:val="0041010A"/>
    <w:rsid w:val="00415D66"/>
    <w:rsid w:val="00422736"/>
    <w:rsid w:val="0042492A"/>
    <w:rsid w:val="00432401"/>
    <w:rsid w:val="0043681B"/>
    <w:rsid w:val="004376C6"/>
    <w:rsid w:val="00440217"/>
    <w:rsid w:val="004410AA"/>
    <w:rsid w:val="00441EB5"/>
    <w:rsid w:val="00443747"/>
    <w:rsid w:val="00446EEC"/>
    <w:rsid w:val="004559F4"/>
    <w:rsid w:val="00456C12"/>
    <w:rsid w:val="00465612"/>
    <w:rsid w:val="00466466"/>
    <w:rsid w:val="00480ADC"/>
    <w:rsid w:val="00482C76"/>
    <w:rsid w:val="004959F2"/>
    <w:rsid w:val="004A0805"/>
    <w:rsid w:val="004A0F03"/>
    <w:rsid w:val="004A3543"/>
    <w:rsid w:val="004B0FD3"/>
    <w:rsid w:val="004B1788"/>
    <w:rsid w:val="004B306E"/>
    <w:rsid w:val="004C3FD1"/>
    <w:rsid w:val="004C6678"/>
    <w:rsid w:val="004D3E59"/>
    <w:rsid w:val="004D4268"/>
    <w:rsid w:val="004D537A"/>
    <w:rsid w:val="004D53F5"/>
    <w:rsid w:val="004E46F3"/>
    <w:rsid w:val="004E4AFA"/>
    <w:rsid w:val="004F0849"/>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124"/>
    <w:rsid w:val="0058464E"/>
    <w:rsid w:val="00590E93"/>
    <w:rsid w:val="0059175D"/>
    <w:rsid w:val="00593B68"/>
    <w:rsid w:val="00595403"/>
    <w:rsid w:val="005A0376"/>
    <w:rsid w:val="005A7138"/>
    <w:rsid w:val="005B1D3F"/>
    <w:rsid w:val="005B1E3B"/>
    <w:rsid w:val="005C00D6"/>
    <w:rsid w:val="005C0276"/>
    <w:rsid w:val="005C19AA"/>
    <w:rsid w:val="005C3B8F"/>
    <w:rsid w:val="005C4F2E"/>
    <w:rsid w:val="005C72C6"/>
    <w:rsid w:val="005D26F6"/>
    <w:rsid w:val="005D4136"/>
    <w:rsid w:val="005D4B4F"/>
    <w:rsid w:val="005D621F"/>
    <w:rsid w:val="005D7C5D"/>
    <w:rsid w:val="005E5E3B"/>
    <w:rsid w:val="005E73F7"/>
    <w:rsid w:val="006033B6"/>
    <w:rsid w:val="006050B4"/>
    <w:rsid w:val="00611FAF"/>
    <w:rsid w:val="006161E1"/>
    <w:rsid w:val="00621FB4"/>
    <w:rsid w:val="006334F1"/>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3D30"/>
    <w:rsid w:val="006A4952"/>
    <w:rsid w:val="006A4F39"/>
    <w:rsid w:val="006A7B2D"/>
    <w:rsid w:val="006B5348"/>
    <w:rsid w:val="006B5A0E"/>
    <w:rsid w:val="006B7E40"/>
    <w:rsid w:val="006C0F54"/>
    <w:rsid w:val="006C1FEE"/>
    <w:rsid w:val="006C2C97"/>
    <w:rsid w:val="006C32C9"/>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3B5"/>
    <w:rsid w:val="007814FA"/>
    <w:rsid w:val="0078781A"/>
    <w:rsid w:val="0079420E"/>
    <w:rsid w:val="007953DC"/>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4DD"/>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518"/>
    <w:rsid w:val="00992A46"/>
    <w:rsid w:val="009957DD"/>
    <w:rsid w:val="009A083A"/>
    <w:rsid w:val="009A1E5F"/>
    <w:rsid w:val="009A5E65"/>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2B5"/>
    <w:rsid w:val="00AB2EA9"/>
    <w:rsid w:val="00AB3064"/>
    <w:rsid w:val="00AB3078"/>
    <w:rsid w:val="00AC01F5"/>
    <w:rsid w:val="00AC181C"/>
    <w:rsid w:val="00AC34BF"/>
    <w:rsid w:val="00AC7118"/>
    <w:rsid w:val="00AD6A10"/>
    <w:rsid w:val="00AD6EA9"/>
    <w:rsid w:val="00AE0D41"/>
    <w:rsid w:val="00AE0DA7"/>
    <w:rsid w:val="00AE18D3"/>
    <w:rsid w:val="00AE50D0"/>
    <w:rsid w:val="00AE5766"/>
    <w:rsid w:val="00AF3152"/>
    <w:rsid w:val="00AF3CB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5701"/>
    <w:rsid w:val="00B80443"/>
    <w:rsid w:val="00B80BCF"/>
    <w:rsid w:val="00B81E6E"/>
    <w:rsid w:val="00B84AA8"/>
    <w:rsid w:val="00B90EEF"/>
    <w:rsid w:val="00B90F71"/>
    <w:rsid w:val="00B90FFD"/>
    <w:rsid w:val="00BA50EE"/>
    <w:rsid w:val="00BB3550"/>
    <w:rsid w:val="00BB72EA"/>
    <w:rsid w:val="00BC40F1"/>
    <w:rsid w:val="00BC46B9"/>
    <w:rsid w:val="00BD6D12"/>
    <w:rsid w:val="00BD7E01"/>
    <w:rsid w:val="00BE0EFF"/>
    <w:rsid w:val="00BE3BFA"/>
    <w:rsid w:val="00BE62B4"/>
    <w:rsid w:val="00BE64DA"/>
    <w:rsid w:val="00C00616"/>
    <w:rsid w:val="00C0322F"/>
    <w:rsid w:val="00C07165"/>
    <w:rsid w:val="00C14175"/>
    <w:rsid w:val="00C14336"/>
    <w:rsid w:val="00C1487C"/>
    <w:rsid w:val="00C15FAB"/>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97C7D"/>
    <w:rsid w:val="00CA0AFA"/>
    <w:rsid w:val="00CA4112"/>
    <w:rsid w:val="00CA6FDA"/>
    <w:rsid w:val="00CA7CE0"/>
    <w:rsid w:val="00CA7EB9"/>
    <w:rsid w:val="00CB4A2F"/>
    <w:rsid w:val="00CC086E"/>
    <w:rsid w:val="00CC3461"/>
    <w:rsid w:val="00CC3DBF"/>
    <w:rsid w:val="00CE234F"/>
    <w:rsid w:val="00CE4339"/>
    <w:rsid w:val="00CF700D"/>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32"/>
    <w:rsid w:val="00DE1AB2"/>
    <w:rsid w:val="00DF1C9A"/>
    <w:rsid w:val="00E0602A"/>
    <w:rsid w:val="00E1176A"/>
    <w:rsid w:val="00E12EEB"/>
    <w:rsid w:val="00E16748"/>
    <w:rsid w:val="00E17C8B"/>
    <w:rsid w:val="00E21DB9"/>
    <w:rsid w:val="00E21E88"/>
    <w:rsid w:val="00E24B79"/>
    <w:rsid w:val="00E2629F"/>
    <w:rsid w:val="00E275EC"/>
    <w:rsid w:val="00E41262"/>
    <w:rsid w:val="00E41358"/>
    <w:rsid w:val="00E418B6"/>
    <w:rsid w:val="00E43804"/>
    <w:rsid w:val="00E453E2"/>
    <w:rsid w:val="00E47D2E"/>
    <w:rsid w:val="00E50224"/>
    <w:rsid w:val="00E51FBE"/>
    <w:rsid w:val="00E52422"/>
    <w:rsid w:val="00E600FD"/>
    <w:rsid w:val="00E63BAC"/>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1403"/>
    <w:rsid w:val="00F47B9D"/>
    <w:rsid w:val="00F545A3"/>
    <w:rsid w:val="00F5585F"/>
    <w:rsid w:val="00F5620D"/>
    <w:rsid w:val="00F56B45"/>
    <w:rsid w:val="00F60CC3"/>
    <w:rsid w:val="00F70B42"/>
    <w:rsid w:val="00F733DE"/>
    <w:rsid w:val="00F778CF"/>
    <w:rsid w:val="00F83B9A"/>
    <w:rsid w:val="00F9283C"/>
    <w:rsid w:val="00FA0DC2"/>
    <w:rsid w:val="00FA2E8D"/>
    <w:rsid w:val="00FB068B"/>
    <w:rsid w:val="00FB0D94"/>
    <w:rsid w:val="00FB7E0D"/>
    <w:rsid w:val="00FC05B9"/>
    <w:rsid w:val="00FC4841"/>
    <w:rsid w:val="00FD1CED"/>
    <w:rsid w:val="00FD4A9E"/>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DFD98"/>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587889004">
      <w:bodyDiv w:val="1"/>
      <w:marLeft w:val="0"/>
      <w:marRight w:val="0"/>
      <w:marTop w:val="0"/>
      <w:marBottom w:val="0"/>
      <w:divBdr>
        <w:top w:val="none" w:sz="0" w:space="0" w:color="auto"/>
        <w:left w:val="none" w:sz="0" w:space="0" w:color="auto"/>
        <w:bottom w:val="none" w:sz="0" w:space="0" w:color="auto"/>
        <w:right w:val="none" w:sz="0" w:space="0" w:color="auto"/>
      </w:divBdr>
    </w:div>
    <w:div w:id="661393983">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 w:id="20994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hyperlink" Target="http://www.cisco.com/c/en/us/products/collaboration-endpoints/unified-ip-conference-phone-8831/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isco.com/c/en/us/products/collaboration-endpoints/unified-ip-conference-phone-8831/index/_jcr_content/series_data_hero/data-hero-image/data-hero-image-trigger/parsys-for-c26v4/frameworkimage.img.jpg/unfied_ip_8831_large_photo.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cessibility@cisco.com" TargetMode="External"/><Relationship Id="rId14" Type="http://schemas.openxmlformats.org/officeDocument/2006/relationships/hyperlink" Target="https://www.cisco.com/c/en/us/products/collateral/collaboration-endpoints/unified-ip-phone-8800-series/datasheet-c78-739624.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D0EC-2FAD-401B-90CA-5ECD9E42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VPAT for Cisco Meraki MC74</vt:lpstr>
    </vt:vector>
  </TitlesOfParts>
  <Company>Cisco Systems, Inc.</Company>
  <LinksUpToDate>false</LinksUpToDate>
  <CharactersWithSpaces>17177</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IP Conference Phone 8831, 8832 and 8831-3PCC (3rd Party Call Control)</dc:title>
  <dc:subject/>
  <dc:creator>Cisco Systems, Inc.</dc:creator>
  <cp:keywords/>
  <dc:description/>
  <cp:lastModifiedBy>Luan Le (luanle)</cp:lastModifiedBy>
  <cp:revision>6</cp:revision>
  <cp:lastPrinted>2016-10-04T19:29:00Z</cp:lastPrinted>
  <dcterms:created xsi:type="dcterms:W3CDTF">2018-03-20T20:47:00Z</dcterms:created>
  <dcterms:modified xsi:type="dcterms:W3CDTF">2018-03-23T20:37:00Z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