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C28B3" w:rsidRDefault="002C28B3" w:rsidP="002C28B3">
      <w:pPr>
        <w:pStyle w:val="NormalWeb"/>
        <w:rPr>
          <w:rFonts w:ascii="Arial" w:hAnsi="Arial" w:cs="Arial"/>
          <w:bCs/>
          <w:sz w:val="20"/>
          <w:szCs w:val="20"/>
        </w:rPr>
      </w:pPr>
      <w:bookmarkStart w:id="0" w:name="tp6" w:colFirst="0" w:colLast="0"/>
      <w:bookmarkStart w:id="1" w:name="tp5" w:colFirst="0" w:colLast="0"/>
      <w:bookmarkStart w:id="2" w:name="tp4" w:colFirst="0" w:colLast="0"/>
      <w:bookmarkStart w:id="3" w:name="tp3" w:colFirst="0" w:colLast="0"/>
      <w:bookmarkStart w:id="4" w:name="tp2" w:colFirst="0" w:colLast="0"/>
      <w:bookmarkStart w:id="5" w:name="tp7" w:colFirst="0" w:colLast="0"/>
      <w:r w:rsidRPr="00E572E2">
        <w:rPr>
          <w:rFonts w:ascii="Arial" w:hAnsi="Arial" w:cs="Arial"/>
          <w:b/>
          <w:bCs/>
          <w:sz w:val="20"/>
          <w:szCs w:val="20"/>
        </w:rPr>
        <w:t xml:space="preserve">Date: </w:t>
      </w:r>
      <w:r>
        <w:rPr>
          <w:rFonts w:ascii="Arial" w:hAnsi="Arial" w:cs="Arial"/>
          <w:b/>
          <w:bCs/>
          <w:sz w:val="20"/>
          <w:szCs w:val="20"/>
        </w:rPr>
        <w:t xml:space="preserve"> </w:t>
      </w:r>
      <w:r>
        <w:rPr>
          <w:rFonts w:ascii="Arial" w:hAnsi="Arial" w:cs="Arial"/>
          <w:bCs/>
          <w:sz w:val="20"/>
          <w:szCs w:val="20"/>
        </w:rPr>
        <w:t xml:space="preserve">March </w:t>
      </w:r>
      <w:r w:rsidR="006C5B5D">
        <w:rPr>
          <w:rFonts w:ascii="Arial" w:hAnsi="Arial" w:cs="Arial"/>
          <w:bCs/>
          <w:sz w:val="20"/>
          <w:szCs w:val="20"/>
        </w:rPr>
        <w:t>16</w:t>
      </w:r>
      <w:r>
        <w:rPr>
          <w:rFonts w:ascii="Arial" w:hAnsi="Arial" w:cs="Arial"/>
          <w:bCs/>
          <w:sz w:val="20"/>
          <w:szCs w:val="20"/>
        </w:rPr>
        <w:t>, 2010</w:t>
      </w:r>
      <w:r w:rsidRPr="00E572E2">
        <w:rPr>
          <w:rFonts w:ascii="Arial" w:hAnsi="Arial" w:cs="Arial"/>
          <w:b/>
          <w:bCs/>
          <w:sz w:val="20"/>
          <w:szCs w:val="20"/>
        </w:rPr>
        <w:br/>
        <w:t xml:space="preserve">Name of Product: </w:t>
      </w:r>
      <w:r>
        <w:rPr>
          <w:rFonts w:ascii="Arial" w:hAnsi="Arial" w:cs="Arial"/>
          <w:b/>
          <w:bCs/>
          <w:sz w:val="20"/>
          <w:szCs w:val="20"/>
        </w:rPr>
        <w:t xml:space="preserve"> </w:t>
      </w:r>
      <w:r>
        <w:rPr>
          <w:rFonts w:ascii="Arial" w:hAnsi="Arial" w:cs="Arial"/>
          <w:bCs/>
          <w:sz w:val="20"/>
          <w:szCs w:val="20"/>
        </w:rPr>
        <w:t>Cisco Digital Media System, version 5.2</w:t>
      </w:r>
      <w:r w:rsidRPr="00E572E2">
        <w:rPr>
          <w:rFonts w:ascii="Arial" w:hAnsi="Arial" w:cs="Arial"/>
          <w:b/>
          <w:bCs/>
          <w:sz w:val="20"/>
          <w:szCs w:val="20"/>
        </w:rPr>
        <w:br/>
        <w:t xml:space="preserve">Contact for more Information: </w:t>
      </w:r>
      <w:r>
        <w:rPr>
          <w:rFonts w:ascii="Arial" w:hAnsi="Arial" w:cs="Arial"/>
          <w:b/>
          <w:bCs/>
          <w:sz w:val="20"/>
          <w:szCs w:val="20"/>
        </w:rPr>
        <w:t xml:space="preserve"> </w:t>
      </w:r>
      <w:r>
        <w:rPr>
          <w:rFonts w:ascii="Arial" w:hAnsi="Arial" w:cs="Arial"/>
          <w:bCs/>
          <w:sz w:val="20"/>
          <w:szCs w:val="20"/>
        </w:rPr>
        <w:t xml:space="preserve">Tim Cuddy, </w:t>
      </w:r>
      <w:hyperlink r:id="rId7" w:history="1">
        <w:r w:rsidRPr="004C6A63">
          <w:rPr>
            <w:rStyle w:val="Hyperlink"/>
            <w:rFonts w:ascii="Arial" w:hAnsi="Arial" w:cs="Arial"/>
            <w:bCs/>
            <w:sz w:val="20"/>
            <w:szCs w:val="20"/>
          </w:rPr>
          <w:t>tcuddy@cisco.com</w:t>
        </w:r>
      </w:hyperlink>
    </w:p>
    <w:p w:rsidR="002C28B3" w:rsidRDefault="002C28B3" w:rsidP="002C28B3">
      <w:pPr>
        <w:pStyle w:val="NormalWeb"/>
        <w:rPr>
          <w:rFonts w:ascii="Arial" w:hAnsi="Arial" w:cs="Arial"/>
          <w:bCs/>
          <w:color w:val="000000"/>
          <w:sz w:val="20"/>
          <w:szCs w:val="20"/>
        </w:rPr>
      </w:pPr>
      <w:r w:rsidRPr="008E1309">
        <w:rPr>
          <w:rFonts w:ascii="Arial" w:hAnsi="Arial" w:cs="Arial"/>
          <w:bCs/>
          <w:color w:val="000000"/>
          <w:sz w:val="20"/>
          <w:szCs w:val="20"/>
        </w:rPr>
        <w:t>The following testing was done on a Windows XP with</w:t>
      </w:r>
      <w:r>
        <w:rPr>
          <w:rFonts w:ascii="Arial" w:hAnsi="Arial" w:cs="Arial"/>
          <w:bCs/>
          <w:color w:val="000000"/>
          <w:sz w:val="20"/>
          <w:szCs w:val="20"/>
        </w:rPr>
        <w:t xml:space="preserve"> Internet Explorer 7.0, Microsoft XP Screen Magnifier, </w:t>
      </w:r>
      <w:proofErr w:type="gramStart"/>
      <w:r>
        <w:rPr>
          <w:rFonts w:ascii="Arial" w:hAnsi="Arial" w:cs="Arial"/>
          <w:bCs/>
          <w:color w:val="000000"/>
          <w:sz w:val="20"/>
          <w:szCs w:val="20"/>
        </w:rPr>
        <w:t>Microsoft</w:t>
      </w:r>
      <w:proofErr w:type="gramEnd"/>
      <w:r>
        <w:rPr>
          <w:rFonts w:ascii="Arial" w:hAnsi="Arial" w:cs="Arial"/>
          <w:bCs/>
          <w:color w:val="000000"/>
          <w:sz w:val="20"/>
          <w:szCs w:val="20"/>
        </w:rPr>
        <w:t xml:space="preserve"> XP Accessibility Options.</w:t>
      </w:r>
    </w:p>
    <w:p w:rsidR="002C28B3" w:rsidRPr="00F3725D" w:rsidRDefault="002C28B3" w:rsidP="002C28B3">
      <w:pPr>
        <w:pStyle w:val="NormalWeb"/>
        <w:rPr>
          <w:rFonts w:ascii="Arial" w:hAnsi="Arial" w:cs="Arial"/>
          <w:bCs/>
          <w:color w:val="000000"/>
          <w:sz w:val="20"/>
          <w:szCs w:val="20"/>
        </w:rPr>
      </w:pPr>
      <w:r>
        <w:rPr>
          <w:rFonts w:ascii="Arial" w:hAnsi="Arial" w:cs="Arial"/>
          <w:bCs/>
          <w:color w:val="000000"/>
          <w:sz w:val="20"/>
          <w:szCs w:val="20"/>
        </w:rPr>
        <w:t>This is a very large project, with tens of dozens of web pages to go through.  Therefore we did several ‘spot checks’ and found enough issues to warrant stopping the testing.  Because of this, we did NOT test all the available web pages, nor did we use</w:t>
      </w:r>
      <w:r w:rsidRPr="008E1309">
        <w:rPr>
          <w:rFonts w:ascii="Arial" w:hAnsi="Arial" w:cs="Arial"/>
          <w:bCs/>
          <w:color w:val="000000"/>
          <w:sz w:val="20"/>
          <w:szCs w:val="20"/>
        </w:rPr>
        <w:t xml:space="preserve"> Freedom </w:t>
      </w:r>
      <w:proofErr w:type="spellStart"/>
      <w:r w:rsidRPr="008E1309">
        <w:rPr>
          <w:rFonts w:ascii="Arial" w:hAnsi="Arial" w:cs="Arial"/>
          <w:bCs/>
          <w:color w:val="000000"/>
          <w:sz w:val="20"/>
          <w:szCs w:val="20"/>
        </w:rPr>
        <w:t>Scientific’s</w:t>
      </w:r>
      <w:proofErr w:type="spellEnd"/>
      <w:r w:rsidRPr="008E1309">
        <w:rPr>
          <w:rFonts w:ascii="Arial" w:hAnsi="Arial" w:cs="Arial"/>
          <w:bCs/>
          <w:color w:val="000000"/>
          <w:sz w:val="20"/>
          <w:szCs w:val="20"/>
        </w:rPr>
        <w:t xml:space="preserve"> </w:t>
      </w:r>
      <w:proofErr w:type="spellStart"/>
      <w:r w:rsidRPr="008E1309">
        <w:rPr>
          <w:rFonts w:ascii="Arial" w:hAnsi="Arial" w:cs="Arial"/>
          <w:bCs/>
          <w:color w:val="000000"/>
          <w:sz w:val="20"/>
          <w:szCs w:val="20"/>
        </w:rPr>
        <w:t>JAWs</w:t>
      </w:r>
      <w:proofErr w:type="spellEnd"/>
      <w:r w:rsidRPr="008E1309">
        <w:rPr>
          <w:rFonts w:ascii="Arial" w:hAnsi="Arial" w:cs="Arial"/>
          <w:bCs/>
          <w:color w:val="000000"/>
          <w:sz w:val="20"/>
          <w:szCs w:val="20"/>
        </w:rPr>
        <w:t xml:space="preserve"> screen reader, v 7.0,</w:t>
      </w:r>
      <w:r>
        <w:rPr>
          <w:rFonts w:ascii="Arial" w:hAnsi="Arial" w:cs="Arial"/>
          <w:bCs/>
          <w:color w:val="000000"/>
          <w:sz w:val="20"/>
          <w:szCs w:val="20"/>
        </w:rPr>
        <w:t xml:space="preserve"> or </w:t>
      </w:r>
      <w:r w:rsidRPr="00F3725D">
        <w:rPr>
          <w:rFonts w:ascii="Arial" w:hAnsi="Arial" w:cs="Arial"/>
          <w:bCs/>
          <w:color w:val="000000"/>
          <w:sz w:val="20"/>
          <w:szCs w:val="20"/>
        </w:rPr>
        <w:t xml:space="preserve">Microsoft XP On-screen Keyboard.  </w:t>
      </w:r>
    </w:p>
    <w:p w:rsidR="002C28B3" w:rsidRPr="00F3725D" w:rsidRDefault="002C28B3" w:rsidP="002C28B3">
      <w:pPr>
        <w:rPr>
          <w:rFonts w:ascii="Arial" w:hAnsi="Arial" w:cs="Arial"/>
          <w:color w:val="000000"/>
          <w:sz w:val="20"/>
          <w:szCs w:val="20"/>
        </w:rPr>
      </w:pPr>
      <w:r w:rsidRPr="00F3725D">
        <w:rPr>
          <w:rFonts w:ascii="Arial" w:hAnsi="Arial" w:cs="Arial"/>
          <w:color w:val="000000"/>
          <w:sz w:val="20"/>
          <w:szCs w:val="20"/>
        </w:rPr>
        <w:t>Cisco Digital Media System includes four product lines that span the entire digital media value chain:</w:t>
      </w:r>
    </w:p>
    <w:p w:rsidR="002C28B3" w:rsidRPr="00FF5097" w:rsidRDefault="002C28B3" w:rsidP="002C28B3">
      <w:pPr>
        <w:numPr>
          <w:ilvl w:val="0"/>
          <w:numId w:val="1"/>
        </w:numPr>
        <w:spacing w:after="60"/>
        <w:rPr>
          <w:rFonts w:ascii="Arial" w:hAnsi="Arial" w:cs="Arial"/>
          <w:color w:val="000000"/>
          <w:sz w:val="20"/>
          <w:szCs w:val="20"/>
        </w:rPr>
      </w:pPr>
      <w:bookmarkStart w:id="6" w:name="wp9000029"/>
      <w:bookmarkEnd w:id="6"/>
      <w:r w:rsidRPr="00FF5097">
        <w:rPr>
          <w:rFonts w:ascii="Arial" w:hAnsi="Arial" w:cs="Arial"/>
          <w:color w:val="000000"/>
          <w:sz w:val="20"/>
          <w:szCs w:val="20"/>
        </w:rPr>
        <w:t xml:space="preserve">Creation with Cisco Digital Media Encoders: The Cisco Digital Media Encoder 2000 is a studio-level appliance with multiple channel support, ideal for users who require a variety of encoding formats and functions, and high-bandwidth encoding. The Cisco Digital Media Encoder 1000 is a portable encoder that can be used wirelessly for single-channel encoding and can extend Webcasting "outside the studio". Both </w:t>
      </w:r>
      <w:proofErr w:type="gramStart"/>
      <w:r w:rsidRPr="00FF5097">
        <w:rPr>
          <w:rFonts w:ascii="Arial" w:hAnsi="Arial" w:cs="Arial"/>
          <w:color w:val="000000"/>
          <w:sz w:val="20"/>
          <w:szCs w:val="20"/>
        </w:rPr>
        <w:t>encoders</w:t>
      </w:r>
      <w:proofErr w:type="gramEnd"/>
      <w:r w:rsidRPr="00FF5097">
        <w:rPr>
          <w:rFonts w:ascii="Arial" w:hAnsi="Arial" w:cs="Arial"/>
          <w:color w:val="000000"/>
          <w:sz w:val="20"/>
          <w:szCs w:val="20"/>
        </w:rPr>
        <w:t xml:space="preserve"> support live and on-demand encoding in many formats. (THIS was not evaluated at this time, just the GUI interface)</w:t>
      </w:r>
    </w:p>
    <w:p w:rsidR="002C28B3" w:rsidRPr="00F3725D" w:rsidRDefault="002C28B3" w:rsidP="002C28B3">
      <w:pPr>
        <w:numPr>
          <w:ilvl w:val="0"/>
          <w:numId w:val="1"/>
        </w:numPr>
        <w:spacing w:after="60"/>
        <w:rPr>
          <w:rFonts w:ascii="Arial" w:hAnsi="Arial" w:cs="Arial"/>
          <w:color w:val="000000"/>
          <w:sz w:val="20"/>
          <w:szCs w:val="20"/>
        </w:rPr>
      </w:pPr>
      <w:bookmarkStart w:id="7" w:name="wp9000030"/>
      <w:bookmarkEnd w:id="7"/>
      <w:r w:rsidRPr="00F3725D">
        <w:rPr>
          <w:rFonts w:ascii="Arial" w:hAnsi="Arial" w:cs="Arial"/>
          <w:color w:val="000000"/>
          <w:sz w:val="20"/>
          <w:szCs w:val="20"/>
        </w:rPr>
        <w:t>Management with Cisco Digital Media Manager: The Cisco Digital Media Manager manages and publishes digital media for digital signage and desktop video. It provides tools for users to add and archive media, assign metadata and keywords, preview content and manage workflow, schedule instant and future deployments, and create playlists. The Cisco Digital Media Manager also includes functions to remotely manage Cisco Digital Media Encoders. The Cisco Digital Media Manager integrates with Cisco Application Networking Services technologies, including Cisco Application and Content Networking System (ACNS) and wide-area content engines, for optimal digital media delivery across the network.</w:t>
      </w:r>
    </w:p>
    <w:p w:rsidR="002C28B3" w:rsidRPr="00F3725D" w:rsidRDefault="002C28B3" w:rsidP="002C28B3">
      <w:pPr>
        <w:numPr>
          <w:ilvl w:val="0"/>
          <w:numId w:val="1"/>
        </w:numPr>
        <w:spacing w:after="60"/>
        <w:rPr>
          <w:rFonts w:ascii="Arial" w:hAnsi="Arial" w:cs="Arial"/>
          <w:color w:val="000000"/>
          <w:sz w:val="20"/>
          <w:szCs w:val="20"/>
        </w:rPr>
      </w:pPr>
      <w:bookmarkStart w:id="8" w:name="wp9000031"/>
      <w:bookmarkEnd w:id="8"/>
      <w:r w:rsidRPr="00F3725D">
        <w:rPr>
          <w:rFonts w:ascii="Arial" w:hAnsi="Arial" w:cs="Arial"/>
          <w:color w:val="000000"/>
          <w:sz w:val="20"/>
          <w:szCs w:val="20"/>
        </w:rPr>
        <w:t>Publishing to the Cisco Digital Media Player: From the Cisco Digital Media Manager, users can easily and flexibly publish centralized content to networked Cisco Digital Media Players. The Cisco Digital Media Player handles display and playback of content-including high-definition live broadcasts and on-demand video, flash animations, text tickers, and other Web content-across on-premise digital signage displays.</w:t>
      </w:r>
    </w:p>
    <w:p w:rsidR="002C28B3" w:rsidRPr="00E75A7E" w:rsidRDefault="002C28B3" w:rsidP="002C28B3">
      <w:pPr>
        <w:numPr>
          <w:ilvl w:val="0"/>
          <w:numId w:val="1"/>
        </w:numPr>
        <w:rPr>
          <w:rFonts w:ascii="Arial" w:hAnsi="Arial" w:cs="Arial"/>
          <w:color w:val="000000"/>
          <w:sz w:val="20"/>
          <w:szCs w:val="20"/>
        </w:rPr>
      </w:pPr>
      <w:bookmarkStart w:id="9" w:name="wp9000032"/>
      <w:bookmarkEnd w:id="9"/>
      <w:r w:rsidRPr="00F3725D">
        <w:rPr>
          <w:rFonts w:ascii="Arial" w:hAnsi="Arial" w:cs="Arial"/>
          <w:sz w:val="20"/>
          <w:szCs w:val="20"/>
        </w:rPr>
        <w:t xml:space="preserve"> The Cisco </w:t>
      </w:r>
      <w:r w:rsidR="00191C18">
        <w:rPr>
          <w:rFonts w:ascii="Arial" w:hAnsi="Arial" w:cs="Arial"/>
          <w:sz w:val="20"/>
          <w:szCs w:val="20"/>
        </w:rPr>
        <w:t>Show and Share</w:t>
      </w:r>
      <w:r w:rsidRPr="00F3725D">
        <w:rPr>
          <w:rFonts w:ascii="Arial" w:hAnsi="Arial" w:cs="Arial"/>
          <w:sz w:val="20"/>
          <w:szCs w:val="20"/>
        </w:rPr>
        <w:t xml:space="preserve"> allows desktop users to quickly browse, search, and view digital media interactively. It features a customizable program guide and search functions, personalized play lists and featured lineups, advanced player controls, full-screen playback, and a </w:t>
      </w:r>
      <w:proofErr w:type="gramStart"/>
      <w:r w:rsidRPr="00F3725D">
        <w:rPr>
          <w:rFonts w:ascii="Arial" w:hAnsi="Arial" w:cs="Arial"/>
          <w:sz w:val="20"/>
          <w:szCs w:val="20"/>
        </w:rPr>
        <w:t>usage reporting</w:t>
      </w:r>
      <w:proofErr w:type="gramEnd"/>
      <w:r w:rsidRPr="00F3725D">
        <w:rPr>
          <w:rFonts w:ascii="Arial" w:hAnsi="Arial" w:cs="Arial"/>
          <w:sz w:val="20"/>
          <w:szCs w:val="20"/>
        </w:rPr>
        <w:t xml:space="preserve"> tool. It supports established video formats including Windows Media, Real, Flash, and MPEG/H.264.</w:t>
      </w:r>
    </w:p>
    <w:p w:rsidR="006C5B5D" w:rsidRPr="006C5B5D" w:rsidRDefault="006C5B5D" w:rsidP="006C5B5D">
      <w:pPr>
        <w:pStyle w:val="CommentText"/>
        <w:numPr>
          <w:ilvl w:val="0"/>
          <w:numId w:val="1"/>
        </w:numPr>
        <w:rPr>
          <w:rFonts w:ascii="Arial" w:hAnsi="Arial" w:cs="Arial"/>
          <w:sz w:val="20"/>
          <w:szCs w:val="20"/>
        </w:rPr>
      </w:pPr>
      <w:bookmarkStart w:id="10" w:name="RANGE!A30"/>
      <w:r>
        <w:t xml:space="preserve"> </w:t>
      </w:r>
      <w:r w:rsidRPr="006C5B5D">
        <w:rPr>
          <w:rFonts w:ascii="Arial" w:hAnsi="Arial" w:cs="Arial"/>
          <w:sz w:val="20"/>
          <w:szCs w:val="20"/>
        </w:rPr>
        <w:t>Show and Share provides a basic, server-based editor that provides the ability to trim and split videos, add chapters and slide graphics, and select the thumbnail image.</w:t>
      </w:r>
    </w:p>
    <w:p w:rsidR="002C28B3" w:rsidRPr="008E1309" w:rsidRDefault="002C28B3" w:rsidP="002C28B3">
      <w:pPr>
        <w:pStyle w:val="Heading3"/>
        <w:ind w:left="0"/>
        <w:rPr>
          <w:color w:val="000000"/>
          <w:sz w:val="20"/>
          <w:szCs w:val="20"/>
        </w:rPr>
      </w:pPr>
      <w:r w:rsidRPr="006C5B5D">
        <w:rPr>
          <w:sz w:val="20"/>
          <w:szCs w:val="20"/>
        </w:rPr>
        <w:br w:type="page"/>
      </w:r>
      <w:r>
        <w:t>Summary Table</w:t>
      </w:r>
      <w:bookmarkEnd w:id="10"/>
      <w:r>
        <w:t xml:space="preserve"> - Voluntary Product Accessibility Template</w:t>
      </w:r>
    </w:p>
    <w:tbl>
      <w:tblPr>
        <w:tblW w:w="12435" w:type="dxa"/>
        <w:tblInd w:w="93" w:type="dxa"/>
        <w:tblLook w:val="0000"/>
      </w:tblPr>
      <w:tblGrid>
        <w:gridCol w:w="6220"/>
        <w:gridCol w:w="2620"/>
        <w:gridCol w:w="3595"/>
      </w:tblGrid>
      <w:tr w:rsidR="002C28B3">
        <w:trPr>
          <w:trHeight w:val="255"/>
        </w:trPr>
        <w:tc>
          <w:tcPr>
            <w:tcW w:w="6220" w:type="dxa"/>
            <w:tcBorders>
              <w:top w:val="nil"/>
              <w:left w:val="single" w:sz="4" w:space="0" w:color="000000"/>
              <w:bottom w:val="single" w:sz="4" w:space="0" w:color="000000"/>
              <w:right w:val="single" w:sz="4" w:space="0" w:color="000000"/>
            </w:tcBorders>
            <w:shd w:val="clear" w:color="auto" w:fill="333333"/>
          </w:tcPr>
          <w:p w:rsidR="002C28B3" w:rsidRPr="003D2570" w:rsidRDefault="002C28B3" w:rsidP="002C28B3">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2620" w:type="dxa"/>
            <w:tcBorders>
              <w:top w:val="nil"/>
              <w:left w:val="nil"/>
              <w:bottom w:val="single" w:sz="4" w:space="0" w:color="000000"/>
              <w:right w:val="single" w:sz="4" w:space="0" w:color="000000"/>
            </w:tcBorders>
            <w:shd w:val="clear" w:color="auto" w:fill="333333"/>
          </w:tcPr>
          <w:p w:rsidR="002C28B3" w:rsidRPr="003D2570" w:rsidRDefault="002C28B3" w:rsidP="002C28B3">
            <w:pP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3595" w:type="dxa"/>
            <w:tcBorders>
              <w:top w:val="nil"/>
              <w:left w:val="nil"/>
              <w:bottom w:val="single" w:sz="4" w:space="0" w:color="000000"/>
              <w:right w:val="single" w:sz="4" w:space="0" w:color="auto"/>
            </w:tcBorders>
            <w:shd w:val="clear" w:color="auto" w:fill="333333"/>
          </w:tcPr>
          <w:p w:rsidR="002C28B3" w:rsidRPr="003D2570" w:rsidRDefault="002C28B3" w:rsidP="002C28B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bookmarkStart w:id="11" w:name="RANGE!A33"/>
            <w:r>
              <w:rPr>
                <w:rFonts w:ascii="Arial" w:hAnsi="Arial" w:cs="Arial"/>
                <w:sz w:val="20"/>
                <w:szCs w:val="20"/>
              </w:rPr>
              <w:t xml:space="preserve">Section 1194.21 Software Applications and Operating Systems </w:t>
            </w:r>
            <w:bookmarkEnd w:id="11"/>
          </w:p>
        </w:tc>
        <w:tc>
          <w:tcPr>
            <w:tcW w:w="262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2C28B3" w:rsidRDefault="002C28B3" w:rsidP="002C28B3">
            <w:pPr>
              <w:rPr>
                <w:rFonts w:ascii="Arial" w:hAnsi="Arial" w:cs="Arial"/>
                <w:sz w:val="20"/>
                <w:szCs w:val="20"/>
              </w:rPr>
            </w:pPr>
            <w:r w:rsidRPr="00F3725D">
              <w:rPr>
                <w:rFonts w:ascii="Arial" w:hAnsi="Arial" w:cs="Arial"/>
                <w:sz w:val="20"/>
                <w:szCs w:val="20"/>
              </w:rPr>
              <w:t xml:space="preserve">Cisco </w:t>
            </w:r>
            <w:r w:rsidR="00191C18">
              <w:rPr>
                <w:rFonts w:ascii="Arial" w:hAnsi="Arial" w:cs="Arial"/>
                <w:sz w:val="20"/>
                <w:szCs w:val="20"/>
              </w:rPr>
              <w:t>Show and Share</w:t>
            </w:r>
            <w:r>
              <w:rPr>
                <w:rFonts w:ascii="Arial" w:hAnsi="Arial" w:cs="Arial"/>
                <w:sz w:val="20"/>
                <w:szCs w:val="20"/>
              </w:rPr>
              <w:t xml:space="preserve"> – a flash based product.</w:t>
            </w: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1194.22 Web-based internet information and applications </w:t>
            </w:r>
          </w:p>
        </w:tc>
        <w:tc>
          <w:tcPr>
            <w:tcW w:w="262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2C28B3" w:rsidRPr="004452D5" w:rsidRDefault="002C28B3" w:rsidP="002C28B3">
            <w:pPr>
              <w:rPr>
                <w:rFonts w:ascii="Arial" w:hAnsi="Arial" w:cs="Arial"/>
                <w:sz w:val="20"/>
                <w:szCs w:val="20"/>
              </w:rPr>
            </w:pPr>
            <w:r w:rsidRPr="004452D5">
              <w:rPr>
                <w:rFonts w:ascii="Arial" w:hAnsi="Arial" w:cs="Arial"/>
                <w:color w:val="000000"/>
                <w:sz w:val="20"/>
                <w:szCs w:val="20"/>
              </w:rPr>
              <w:t>Cisco Digital Media Manager</w:t>
            </w:r>
            <w:r w:rsidRPr="004452D5">
              <w:rPr>
                <w:rFonts w:ascii="Arial" w:hAnsi="Arial" w:cs="Arial"/>
                <w:sz w:val="20"/>
                <w:szCs w:val="20"/>
              </w:rPr>
              <w:t xml:space="preserve"> Web-based admin interface.</w:t>
            </w: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W3C Web Content Accessibility Guidelines version 2.0</w:t>
            </w:r>
          </w:p>
        </w:tc>
        <w:tc>
          <w:tcPr>
            <w:tcW w:w="262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2C28B3" w:rsidRPr="001F1AC9" w:rsidRDefault="002C28B3" w:rsidP="002C28B3">
            <w:pPr>
              <w:rPr>
                <w:rFonts w:ascii="Arial" w:hAnsi="Arial" w:cs="Arial"/>
                <w:sz w:val="20"/>
                <w:szCs w:val="20"/>
              </w:rPr>
            </w:pPr>
            <w:r>
              <w:rPr>
                <w:rFonts w:ascii="Arial" w:hAnsi="Arial" w:cs="Arial"/>
                <w:sz w:val="20"/>
                <w:szCs w:val="20"/>
              </w:rPr>
              <w:t>Web-based Administration and User Pages</w:t>
            </w: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nil"/>
              <w:left w:val="nil"/>
              <w:bottom w:val="single" w:sz="4" w:space="0" w:color="000000"/>
              <w:right w:val="single" w:sz="4" w:space="0" w:color="000000"/>
            </w:tcBorders>
            <w:shd w:val="clear" w:color="auto" w:fill="auto"/>
          </w:tcPr>
          <w:p w:rsidR="002C28B3" w:rsidRDefault="002C28B3" w:rsidP="002C28B3">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2C28B3" w:rsidRPr="004452D5" w:rsidRDefault="002C28B3" w:rsidP="002C28B3">
            <w:pPr>
              <w:rPr>
                <w:rFonts w:ascii="Arial" w:hAnsi="Arial" w:cs="Arial"/>
                <w:sz w:val="20"/>
                <w:szCs w:val="20"/>
              </w:rPr>
            </w:pP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nil"/>
              <w:left w:val="nil"/>
              <w:bottom w:val="single" w:sz="4" w:space="0" w:color="000000"/>
              <w:right w:val="single" w:sz="4" w:space="0" w:color="000000"/>
            </w:tcBorders>
            <w:shd w:val="clear" w:color="auto" w:fill="auto"/>
          </w:tcPr>
          <w:p w:rsidR="002C28B3" w:rsidRDefault="002C28B3">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2C28B3" w:rsidRPr="004452D5" w:rsidRDefault="002C28B3" w:rsidP="002C28B3">
            <w:pPr>
              <w:rPr>
                <w:rFonts w:ascii="Arial" w:hAnsi="Arial" w:cs="Arial"/>
                <w:sz w:val="20"/>
                <w:szCs w:val="20"/>
              </w:rPr>
            </w:pPr>
            <w:r w:rsidRPr="004452D5">
              <w:rPr>
                <w:rFonts w:ascii="Arial" w:hAnsi="Arial" w:cs="Arial"/>
                <w:sz w:val="20"/>
                <w:szCs w:val="20"/>
              </w:rPr>
              <w:t xml:space="preserve">Cisco </w:t>
            </w:r>
            <w:r w:rsidR="00191C18">
              <w:rPr>
                <w:rFonts w:ascii="Arial" w:hAnsi="Arial" w:cs="Arial"/>
                <w:sz w:val="20"/>
                <w:szCs w:val="20"/>
              </w:rPr>
              <w:t>Show and Share</w:t>
            </w:r>
            <w:r w:rsidRPr="004452D5">
              <w:rPr>
                <w:rFonts w:ascii="Arial" w:hAnsi="Arial" w:cs="Arial"/>
                <w:sz w:val="20"/>
                <w:szCs w:val="20"/>
              </w:rPr>
              <w:t xml:space="preserve"> support for video closed/open captioning</w:t>
            </w: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nil"/>
              <w:left w:val="nil"/>
              <w:bottom w:val="single" w:sz="4" w:space="0" w:color="000000"/>
              <w:right w:val="single" w:sz="4" w:space="0" w:color="000000"/>
            </w:tcBorders>
            <w:shd w:val="clear" w:color="auto" w:fill="auto"/>
          </w:tcPr>
          <w:p w:rsidR="002C28B3" w:rsidRDefault="002C28B3">
            <w:r>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2C28B3" w:rsidRDefault="002C28B3" w:rsidP="002C28B3"/>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nil"/>
              <w:left w:val="nil"/>
              <w:bottom w:val="single" w:sz="4" w:space="0" w:color="000000"/>
              <w:right w:val="single" w:sz="4" w:space="0" w:color="000000"/>
            </w:tcBorders>
            <w:shd w:val="clear" w:color="auto" w:fill="auto"/>
          </w:tcPr>
          <w:p w:rsidR="002C28B3" w:rsidRDefault="002C28B3">
            <w:r w:rsidRPr="00764EF2">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2C28B3" w:rsidRDefault="002C28B3" w:rsidP="002C28B3"/>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nil"/>
              <w:left w:val="nil"/>
              <w:bottom w:val="single" w:sz="4" w:space="0" w:color="000000"/>
              <w:right w:val="single" w:sz="4" w:space="0" w:color="000000"/>
            </w:tcBorders>
            <w:shd w:val="clear" w:color="auto" w:fill="auto"/>
          </w:tcPr>
          <w:p w:rsidR="002C28B3" w:rsidRDefault="002C28B3" w:rsidP="002C28B3">
            <w:r w:rsidRPr="00E148A9">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2C28B3" w:rsidRDefault="002C28B3" w:rsidP="002C28B3">
            <w:pPr>
              <w:rPr>
                <w:rFonts w:ascii="Arial" w:hAnsi="Arial" w:cs="Arial"/>
                <w:sz w:val="20"/>
                <w:szCs w:val="20"/>
              </w:rPr>
            </w:pPr>
          </w:p>
        </w:tc>
      </w:tr>
      <w:tr w:rsidR="002C28B3">
        <w:trPr>
          <w:trHeight w:val="255"/>
        </w:trPr>
        <w:tc>
          <w:tcPr>
            <w:tcW w:w="6220" w:type="dxa"/>
            <w:tcBorders>
              <w:top w:val="nil"/>
              <w:left w:val="single" w:sz="4" w:space="0" w:color="000000"/>
              <w:bottom w:val="single" w:sz="4" w:space="0" w:color="auto"/>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nil"/>
              <w:left w:val="nil"/>
              <w:bottom w:val="single" w:sz="4" w:space="0" w:color="auto"/>
              <w:right w:val="single" w:sz="4" w:space="0" w:color="000000"/>
            </w:tcBorders>
            <w:shd w:val="clear" w:color="auto" w:fill="auto"/>
          </w:tcPr>
          <w:p w:rsidR="002C28B3" w:rsidRDefault="002C28B3" w:rsidP="002C28B3">
            <w:r w:rsidRPr="00E148A9">
              <w:rPr>
                <w:rFonts w:ascii="Arial" w:hAnsi="Arial" w:cs="Arial"/>
                <w:sz w:val="20"/>
                <w:szCs w:val="20"/>
              </w:rPr>
              <w:t>Included</w:t>
            </w:r>
          </w:p>
        </w:tc>
        <w:tc>
          <w:tcPr>
            <w:tcW w:w="3595"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p>
        </w:tc>
      </w:tr>
    </w:tbl>
    <w:p w:rsidR="002C28B3" w:rsidRDefault="002C28B3" w:rsidP="002C28B3"/>
    <w:p w:rsidR="002C28B3" w:rsidRDefault="002C28B3" w:rsidP="002C28B3"/>
    <w:p w:rsidR="002C28B3" w:rsidRPr="00DB0A0F" w:rsidRDefault="002C28B3" w:rsidP="002C28B3">
      <w:pPr>
        <w:adjustRightInd w:val="0"/>
        <w:rPr>
          <w:rFonts w:ascii="Arial" w:hAnsi="Arial" w:cs="Arial"/>
          <w:sz w:val="20"/>
          <w:szCs w:val="20"/>
        </w:rPr>
      </w:pPr>
      <w:r w:rsidRPr="00DB0A0F">
        <w:rPr>
          <w:rFonts w:ascii="Arial" w:hAnsi="Arial" w:cs="Arial"/>
          <w:sz w:val="20"/>
          <w:szCs w:val="20"/>
        </w:rPr>
        <w:t xml:space="preserve">The following hardware appliances are considered exempt from Section 508 because of the 1194.3(f) Back Office Exemption Clause. Products located in spaces frequented only by service personnel for maintenance, repair, or occasional monitoring of equipment are not required to be compliant with section 508. The follow physical hardware product is considered back office equipment. </w:t>
      </w:r>
    </w:p>
    <w:p w:rsidR="002C28B3" w:rsidRPr="00DB0A0F" w:rsidRDefault="002C28B3" w:rsidP="002C28B3">
      <w:pPr>
        <w:adjustRightInd w:val="0"/>
        <w:rPr>
          <w:rFonts w:ascii="Arial" w:hAnsi="Arial" w:cs="Arial"/>
          <w:sz w:val="20"/>
          <w:szCs w:val="20"/>
        </w:rPr>
      </w:pPr>
      <w:r w:rsidRPr="00DB0A0F">
        <w:rPr>
          <w:rFonts w:ascii="Arial" w:hAnsi="Arial" w:cs="Arial"/>
          <w:sz w:val="20"/>
          <w:szCs w:val="20"/>
        </w:rPr>
        <w:t> </w:t>
      </w:r>
    </w:p>
    <w:p w:rsidR="002C28B3" w:rsidRPr="00DB0A0F" w:rsidRDefault="00191C18" w:rsidP="002C28B3">
      <w:pPr>
        <w:numPr>
          <w:ilvl w:val="0"/>
          <w:numId w:val="2"/>
        </w:numPr>
        <w:adjustRightInd w:val="0"/>
        <w:rPr>
          <w:rFonts w:ascii="Arial" w:hAnsi="Arial" w:cs="Arial"/>
          <w:sz w:val="20"/>
          <w:szCs w:val="20"/>
        </w:rPr>
      </w:pPr>
      <w:r>
        <w:rPr>
          <w:rFonts w:ascii="Arial" w:hAnsi="Arial" w:cs="Arial"/>
          <w:color w:val="000000"/>
          <w:sz w:val="20"/>
          <w:szCs w:val="20"/>
        </w:rPr>
        <w:t>Cisco Digital Media Encoders (22</w:t>
      </w:r>
      <w:r w:rsidR="002C28B3" w:rsidRPr="00DB0A0F">
        <w:rPr>
          <w:rFonts w:ascii="Arial" w:hAnsi="Arial" w:cs="Arial"/>
          <w:color w:val="000000"/>
          <w:sz w:val="20"/>
          <w:szCs w:val="20"/>
        </w:rPr>
        <w:t>00</w:t>
      </w:r>
      <w:r>
        <w:rPr>
          <w:rFonts w:ascii="Arial" w:hAnsi="Arial" w:cs="Arial"/>
          <w:color w:val="000000"/>
          <w:sz w:val="20"/>
          <w:szCs w:val="20"/>
        </w:rPr>
        <w:t xml:space="preserve"> &amp; 11</w:t>
      </w:r>
      <w:r w:rsidR="002C28B3" w:rsidRPr="00DB0A0F">
        <w:rPr>
          <w:rFonts w:ascii="Arial" w:hAnsi="Arial" w:cs="Arial"/>
          <w:color w:val="000000"/>
          <w:sz w:val="20"/>
          <w:szCs w:val="20"/>
        </w:rPr>
        <w:t xml:space="preserve">00) </w:t>
      </w:r>
      <w:proofErr w:type="gramStart"/>
      <w:r w:rsidR="002C28B3" w:rsidRPr="00DB0A0F">
        <w:rPr>
          <w:rFonts w:ascii="Arial" w:hAnsi="Arial" w:cs="Arial"/>
          <w:color w:val="000000"/>
          <w:sz w:val="20"/>
          <w:szCs w:val="20"/>
        </w:rPr>
        <w:t xml:space="preserve">- </w:t>
      </w:r>
      <w:r w:rsidR="002C28B3" w:rsidRPr="00DB0A0F">
        <w:rPr>
          <w:rFonts w:ascii="Arial" w:hAnsi="Arial" w:cs="Arial"/>
          <w:sz w:val="20"/>
          <w:szCs w:val="20"/>
        </w:rPr>
        <w:t xml:space="preserve"> </w:t>
      </w:r>
      <w:proofErr w:type="gramEnd"/>
      <w:r w:rsidR="00F52B85">
        <w:fldChar w:fldCharType="begin"/>
      </w:r>
      <w:r w:rsidR="000308A2">
        <w:instrText>HYPERLINK "http://www.cisco.com/en/US/products/ps7065/index.html"</w:instrText>
      </w:r>
      <w:r w:rsidR="00F52B85">
        <w:fldChar w:fldCharType="separate"/>
      </w:r>
      <w:r w:rsidR="002C28B3" w:rsidRPr="00DB0A0F">
        <w:rPr>
          <w:rStyle w:val="Hyperlink"/>
          <w:rFonts w:ascii="Arial" w:hAnsi="Arial" w:cs="Arial"/>
          <w:sz w:val="20"/>
          <w:szCs w:val="20"/>
        </w:rPr>
        <w:t>http://www.cisco.com/en/US/products/ps7065/index.html</w:t>
      </w:r>
      <w:r w:rsidR="00F52B85">
        <w:fldChar w:fldCharType="end"/>
      </w:r>
    </w:p>
    <w:p w:rsidR="002C28B3" w:rsidRPr="00FF5097" w:rsidRDefault="002C28B3" w:rsidP="002C28B3">
      <w:pPr>
        <w:numPr>
          <w:ilvl w:val="0"/>
          <w:numId w:val="2"/>
        </w:numPr>
        <w:adjustRightInd w:val="0"/>
        <w:rPr>
          <w:rFonts w:ascii="Arial" w:hAnsi="Arial" w:cs="Arial"/>
          <w:sz w:val="20"/>
          <w:szCs w:val="20"/>
        </w:rPr>
      </w:pPr>
      <w:r w:rsidRPr="00DB0A0F">
        <w:rPr>
          <w:rFonts w:ascii="Arial" w:hAnsi="Arial" w:cs="Arial"/>
          <w:color w:val="000000"/>
          <w:sz w:val="20"/>
          <w:szCs w:val="20"/>
        </w:rPr>
        <w:t xml:space="preserve">Cisco Digital Media Player - </w:t>
      </w:r>
      <w:hyperlink r:id="rId8" w:history="1">
        <w:r w:rsidRPr="00DB0A0F">
          <w:rPr>
            <w:rStyle w:val="Hyperlink"/>
            <w:rFonts w:ascii="Arial" w:hAnsi="Arial" w:cs="Arial"/>
            <w:sz w:val="20"/>
            <w:szCs w:val="20"/>
          </w:rPr>
          <w:t>http://www.cisco.com/en/US/products/ps7220/index.html</w:t>
        </w:r>
      </w:hyperlink>
    </w:p>
    <w:p w:rsidR="002C28B3" w:rsidRPr="00347C65" w:rsidRDefault="002C28B3" w:rsidP="002C28B3">
      <w:pPr>
        <w:adjustRightInd w:val="0"/>
        <w:ind w:left="360"/>
        <w:rPr>
          <w:rFonts w:ascii="Arial" w:hAnsi="Arial" w:cs="Arial"/>
          <w:sz w:val="20"/>
        </w:rPr>
      </w:pPr>
    </w:p>
    <w:p w:rsidR="002C28B3" w:rsidRDefault="002C28B3" w:rsidP="002C28B3">
      <w:pPr>
        <w:adjustRightInd w:val="0"/>
        <w:rPr>
          <w:rFonts w:ascii="Arial" w:hAnsi="Arial" w:cs="Arial"/>
          <w:sz w:val="20"/>
        </w:rPr>
      </w:pPr>
      <w:r w:rsidRPr="00347C65">
        <w:rPr>
          <w:rFonts w:ascii="Arial" w:hAnsi="Arial" w:cs="Arial"/>
          <w:sz w:val="20"/>
        </w:rPr>
        <w:t xml:space="preserve">However, the software used to administer these hardware products is not exempt from Section 508. The </w:t>
      </w:r>
      <w:r w:rsidRPr="00667BF1">
        <w:rPr>
          <w:rFonts w:ascii="Arial" w:hAnsi="Arial" w:cs="Arial"/>
          <w:sz w:val="20"/>
        </w:rPr>
        <w:t xml:space="preserve">remote configuration and </w:t>
      </w:r>
      <w:r>
        <w:rPr>
          <w:rFonts w:ascii="Arial" w:hAnsi="Arial" w:cs="Arial"/>
          <w:sz w:val="20"/>
        </w:rPr>
        <w:t xml:space="preserve">management is done through </w:t>
      </w:r>
      <w:r w:rsidRPr="00833849">
        <w:rPr>
          <w:rFonts w:ascii="Arial" w:hAnsi="Arial" w:cs="Arial"/>
          <w:color w:val="000000"/>
          <w:sz w:val="20"/>
          <w:szCs w:val="20"/>
        </w:rPr>
        <w:t>Cisco</w:t>
      </w:r>
      <w:r>
        <w:rPr>
          <w:rFonts w:ascii="Arial" w:hAnsi="Arial" w:cs="Arial"/>
          <w:color w:val="000000"/>
          <w:sz w:val="20"/>
          <w:szCs w:val="20"/>
        </w:rPr>
        <w:t xml:space="preserve"> Digital Media Manager, see statements in 1194.22 of this document. </w:t>
      </w:r>
    </w:p>
    <w:p w:rsidR="002C28B3" w:rsidRDefault="002C28B3" w:rsidP="002C28B3">
      <w:r>
        <w:br w:type="page"/>
      </w:r>
      <w:bookmarkStart w:id="12" w:name="softwaredetails"/>
      <w:r w:rsidR="00F52B85">
        <w:fldChar w:fldCharType="begin"/>
      </w:r>
      <w:r>
        <w:instrText xml:space="preserve"> HYPERLINK "http://www.itic.org/policy/VPAT.html" </w:instrText>
      </w:r>
      <w:r w:rsidR="00F52B85">
        <w:fldChar w:fldCharType="end"/>
      </w:r>
      <w:bookmarkEnd w:id="12"/>
    </w:p>
    <w:p w:rsidR="002C28B3" w:rsidRDefault="002C28B3" w:rsidP="002C28B3">
      <w:pPr>
        <w:pStyle w:val="Heading3"/>
        <w:ind w:left="0"/>
      </w:pPr>
      <w:bookmarkStart w:id="13" w:name="_Toc104259913"/>
      <w:bookmarkStart w:id="14" w:name="RANGE!A1"/>
      <w:bookmarkStart w:id="15" w:name="webdetails"/>
      <w:bookmarkStart w:id="16" w:name="tp8" w:colFirst="0" w:colLast="0"/>
      <w:bookmarkStart w:id="17" w:name="tp1" w:colFirst="0" w:colLast="0"/>
      <w:bookmarkEnd w:id="0"/>
      <w:bookmarkEnd w:id="1"/>
      <w:bookmarkEnd w:id="2"/>
      <w:bookmarkEnd w:id="3"/>
      <w:bookmarkEnd w:id="4"/>
      <w:bookmarkEnd w:id="5"/>
      <w:r w:rsidRPr="00C2258C">
        <w:t xml:space="preserve">Section 1194.21: Software Applications and Operating Systems </w:t>
      </w:r>
      <w:r>
        <w:t>–</w:t>
      </w:r>
      <w:r w:rsidRPr="00C2258C">
        <w:t xml:space="preserve"> Detail</w:t>
      </w:r>
      <w:bookmarkEnd w:id="13"/>
      <w:bookmarkEnd w:id="14"/>
    </w:p>
    <w:p w:rsidR="002C28B3" w:rsidRPr="00CB7096" w:rsidRDefault="002C28B3" w:rsidP="002C28B3">
      <w:pPr>
        <w:rPr>
          <w:rFonts w:ascii="Arial" w:hAnsi="Arial" w:cs="Arial"/>
          <w:color w:val="000000"/>
          <w:sz w:val="20"/>
          <w:szCs w:val="20"/>
        </w:rPr>
      </w:pPr>
      <w:r w:rsidRPr="00FF5097">
        <w:rPr>
          <w:rFonts w:ascii="Arial" w:hAnsi="Arial" w:cs="Arial"/>
          <w:sz w:val="20"/>
          <w:szCs w:val="20"/>
        </w:rPr>
        <w:t xml:space="preserve">The Cisco </w:t>
      </w:r>
      <w:r w:rsidR="00191C18">
        <w:rPr>
          <w:rFonts w:ascii="Arial" w:hAnsi="Arial" w:cs="Arial"/>
          <w:sz w:val="20"/>
          <w:szCs w:val="20"/>
        </w:rPr>
        <w:t>Show and Share</w:t>
      </w:r>
      <w:r w:rsidRPr="00FF5097">
        <w:rPr>
          <w:rFonts w:ascii="Arial" w:hAnsi="Arial" w:cs="Arial"/>
          <w:sz w:val="20"/>
          <w:szCs w:val="20"/>
        </w:rPr>
        <w:t xml:space="preserve"> allows desktop users to quickly browse, search, and view digital media interactively. It features a customizable program guide and search functions, personalized play lists and featured lineups, advanced player controls, full-screen playback, and a </w:t>
      </w:r>
      <w:proofErr w:type="gramStart"/>
      <w:r w:rsidRPr="00FF5097">
        <w:rPr>
          <w:rFonts w:ascii="Arial" w:hAnsi="Arial" w:cs="Arial"/>
          <w:sz w:val="20"/>
          <w:szCs w:val="20"/>
        </w:rPr>
        <w:t>usage reporting</w:t>
      </w:r>
      <w:proofErr w:type="gramEnd"/>
      <w:r w:rsidRPr="00FF5097">
        <w:rPr>
          <w:rFonts w:ascii="Arial" w:hAnsi="Arial" w:cs="Arial"/>
          <w:sz w:val="20"/>
          <w:szCs w:val="20"/>
        </w:rPr>
        <w:t xml:space="preserve"> tool. It supports established video formats including Windows Media, Real, Flash, and MPEG/H.264.</w:t>
      </w:r>
    </w:p>
    <w:tbl>
      <w:tblPr>
        <w:tblW w:w="12435" w:type="dxa"/>
        <w:tblInd w:w="93" w:type="dxa"/>
        <w:tblLook w:val="0000"/>
      </w:tblPr>
      <w:tblGrid>
        <w:gridCol w:w="1601"/>
        <w:gridCol w:w="4804"/>
        <w:gridCol w:w="2160"/>
        <w:gridCol w:w="3870"/>
      </w:tblGrid>
      <w:tr w:rsidR="002C28B3" w:rsidRPr="00C2258C" w:rsidTr="00D53A97">
        <w:trPr>
          <w:trHeight w:val="260"/>
        </w:trPr>
        <w:tc>
          <w:tcPr>
            <w:tcW w:w="1601" w:type="dxa"/>
            <w:tcBorders>
              <w:top w:val="nil"/>
              <w:left w:val="single" w:sz="4" w:space="0" w:color="auto"/>
              <w:bottom w:val="single" w:sz="4" w:space="0" w:color="auto"/>
              <w:right w:val="single" w:sz="4" w:space="0" w:color="auto"/>
            </w:tcBorders>
            <w:shd w:val="clear" w:color="auto" w:fill="333333"/>
          </w:tcPr>
          <w:p w:rsidR="002C28B3" w:rsidRPr="00C2258C" w:rsidRDefault="002C28B3" w:rsidP="002C28B3">
            <w:pPr>
              <w:rPr>
                <w:rFonts w:ascii="Arial" w:hAnsi="Arial" w:cs="Arial"/>
                <w:b/>
                <w:bCs/>
                <w:iCs/>
                <w:color w:val="FFFFFF"/>
                <w:sz w:val="20"/>
                <w:szCs w:val="20"/>
              </w:rPr>
            </w:pPr>
            <w:r>
              <w:rPr>
                <w:rFonts w:ascii="Arial" w:hAnsi="Arial" w:cs="Arial"/>
                <w:b/>
                <w:bCs/>
                <w:iCs/>
                <w:color w:val="FFFFFF"/>
                <w:sz w:val="20"/>
                <w:szCs w:val="20"/>
              </w:rPr>
              <w:t>508 Clause</w:t>
            </w:r>
          </w:p>
        </w:tc>
        <w:tc>
          <w:tcPr>
            <w:tcW w:w="4804" w:type="dxa"/>
            <w:tcBorders>
              <w:top w:val="nil"/>
              <w:left w:val="single" w:sz="4" w:space="0" w:color="auto"/>
              <w:bottom w:val="single" w:sz="4" w:space="0" w:color="auto"/>
              <w:right w:val="single" w:sz="4" w:space="0" w:color="auto"/>
            </w:tcBorders>
            <w:shd w:val="clear" w:color="auto" w:fill="333333"/>
          </w:tcPr>
          <w:p w:rsidR="002C28B3" w:rsidRPr="00C2258C" w:rsidRDefault="002C28B3" w:rsidP="002C28B3">
            <w:pPr>
              <w:rPr>
                <w:rFonts w:ascii="Arial" w:hAnsi="Arial" w:cs="Arial"/>
                <w:b/>
                <w:bCs/>
                <w:color w:val="FFFFFF"/>
                <w:sz w:val="20"/>
                <w:szCs w:val="20"/>
              </w:rPr>
            </w:pPr>
            <w:r w:rsidRPr="00C2258C">
              <w:rPr>
                <w:rFonts w:ascii="Arial" w:hAnsi="Arial" w:cs="Arial"/>
                <w:b/>
                <w:bCs/>
                <w:iCs/>
                <w:color w:val="FFFFFF"/>
                <w:sz w:val="20"/>
                <w:szCs w:val="20"/>
              </w:rPr>
              <w:t xml:space="preserve">Criteria </w:t>
            </w:r>
          </w:p>
        </w:tc>
        <w:tc>
          <w:tcPr>
            <w:tcW w:w="2160" w:type="dxa"/>
            <w:tcBorders>
              <w:top w:val="nil"/>
              <w:left w:val="nil"/>
              <w:bottom w:val="single" w:sz="4" w:space="0" w:color="auto"/>
              <w:right w:val="single" w:sz="4" w:space="0" w:color="auto"/>
            </w:tcBorders>
            <w:shd w:val="clear" w:color="auto" w:fill="333333"/>
          </w:tcPr>
          <w:p w:rsidR="002C28B3" w:rsidRPr="00C2258C" w:rsidRDefault="002C28B3" w:rsidP="002C28B3">
            <w:pPr>
              <w:rPr>
                <w:rFonts w:ascii="Arial" w:hAnsi="Arial" w:cs="Arial"/>
                <w:b/>
                <w:bCs/>
                <w:color w:val="FFFFFF"/>
                <w:sz w:val="20"/>
                <w:szCs w:val="20"/>
              </w:rPr>
            </w:pPr>
            <w:r w:rsidRPr="00C2258C">
              <w:rPr>
                <w:rFonts w:ascii="Arial" w:hAnsi="Arial" w:cs="Arial"/>
                <w:b/>
                <w:bCs/>
                <w:color w:val="FFFFFF"/>
                <w:sz w:val="20"/>
                <w:szCs w:val="20"/>
              </w:rPr>
              <w:t>Supporting Features</w:t>
            </w:r>
          </w:p>
        </w:tc>
        <w:tc>
          <w:tcPr>
            <w:tcW w:w="3870" w:type="dxa"/>
            <w:tcBorders>
              <w:top w:val="nil"/>
              <w:left w:val="nil"/>
              <w:bottom w:val="single" w:sz="4" w:space="0" w:color="auto"/>
              <w:right w:val="single" w:sz="4" w:space="0" w:color="auto"/>
            </w:tcBorders>
            <w:shd w:val="clear" w:color="auto" w:fill="333333"/>
          </w:tcPr>
          <w:p w:rsidR="002C28B3" w:rsidRPr="00C2258C" w:rsidRDefault="002C28B3" w:rsidP="002C28B3">
            <w:pPr>
              <w:rPr>
                <w:rFonts w:ascii="Arial" w:hAnsi="Arial" w:cs="Arial"/>
                <w:b/>
                <w:bCs/>
                <w:color w:val="FFFFFF"/>
                <w:sz w:val="20"/>
                <w:szCs w:val="20"/>
              </w:rPr>
            </w:pPr>
            <w:r w:rsidRPr="00C2258C">
              <w:rPr>
                <w:rFonts w:ascii="Arial" w:hAnsi="Arial" w:cs="Arial"/>
                <w:b/>
                <w:bCs/>
                <w:color w:val="FFFFFF"/>
                <w:sz w:val="20"/>
                <w:szCs w:val="20"/>
              </w:rPr>
              <w:t>Remarks and Explanations</w:t>
            </w:r>
          </w:p>
        </w:tc>
      </w:tr>
      <w:tr w:rsidR="002C28B3" w:rsidTr="00D53A97">
        <w:trPr>
          <w:trHeight w:val="1039"/>
        </w:trPr>
        <w:tc>
          <w:tcPr>
            <w:tcW w:w="1601"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1194.21(a)</w:t>
            </w:r>
          </w:p>
        </w:tc>
        <w:tc>
          <w:tcPr>
            <w:tcW w:w="4804"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21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870" w:type="dxa"/>
            <w:tcBorders>
              <w:top w:val="nil"/>
              <w:left w:val="nil"/>
              <w:bottom w:val="single" w:sz="4" w:space="0" w:color="auto"/>
              <w:right w:val="single" w:sz="4" w:space="0" w:color="auto"/>
            </w:tcBorders>
            <w:shd w:val="clear" w:color="auto" w:fill="auto"/>
          </w:tcPr>
          <w:p w:rsidR="002C28B3" w:rsidRPr="003D7457" w:rsidRDefault="002C28B3" w:rsidP="002C28B3">
            <w:pPr>
              <w:rPr>
                <w:rFonts w:ascii="Arial" w:hAnsi="Arial" w:cs="Arial"/>
                <w:bCs/>
                <w:sz w:val="20"/>
                <w:szCs w:val="20"/>
              </w:rPr>
            </w:pPr>
            <w:r w:rsidRPr="003D7457">
              <w:rPr>
                <w:rFonts w:ascii="Arial" w:hAnsi="Arial" w:cs="Arial"/>
                <w:bCs/>
                <w:sz w:val="20"/>
                <w:szCs w:val="20"/>
              </w:rPr>
              <w:t>Fl</w:t>
            </w:r>
            <w:r>
              <w:rPr>
                <w:rFonts w:ascii="Arial" w:hAnsi="Arial" w:cs="Arial"/>
                <w:bCs/>
                <w:sz w:val="20"/>
                <w:szCs w:val="20"/>
              </w:rPr>
              <w:t>ex</w:t>
            </w:r>
            <w:r w:rsidRPr="003D7457">
              <w:rPr>
                <w:rFonts w:ascii="Arial" w:hAnsi="Arial" w:cs="Arial"/>
                <w:bCs/>
                <w:sz w:val="20"/>
                <w:szCs w:val="20"/>
              </w:rPr>
              <w:t xml:space="preserve"> implementation does not allow keyboard navigation objects in the GUI.</w:t>
            </w:r>
          </w:p>
        </w:tc>
      </w:tr>
      <w:tr w:rsidR="002C28B3" w:rsidTr="00D53A97">
        <w:trPr>
          <w:trHeight w:val="2078"/>
        </w:trPr>
        <w:tc>
          <w:tcPr>
            <w:tcW w:w="1601"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1194.21(b)</w:t>
            </w:r>
          </w:p>
        </w:tc>
        <w:tc>
          <w:tcPr>
            <w:tcW w:w="4804"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21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Supports</w:t>
            </w:r>
          </w:p>
        </w:tc>
        <w:tc>
          <w:tcPr>
            <w:tcW w:w="387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Edit form elements support </w:t>
            </w:r>
            <w:proofErr w:type="spellStart"/>
            <w:r>
              <w:rPr>
                <w:rFonts w:ascii="Arial" w:hAnsi="Arial" w:cs="Arial"/>
                <w:sz w:val="20"/>
                <w:szCs w:val="20"/>
              </w:rPr>
              <w:t>FilterKeys</w:t>
            </w:r>
            <w:proofErr w:type="spellEnd"/>
            <w:r>
              <w:rPr>
                <w:rFonts w:ascii="Arial" w:hAnsi="Arial" w:cs="Arial"/>
                <w:sz w:val="20"/>
                <w:szCs w:val="20"/>
              </w:rPr>
              <w:t xml:space="preserve">. </w:t>
            </w:r>
          </w:p>
          <w:p w:rsidR="002C28B3" w:rsidRDefault="002C28B3" w:rsidP="002C28B3">
            <w:pPr>
              <w:rPr>
                <w:rFonts w:ascii="Arial" w:hAnsi="Arial" w:cs="Arial"/>
                <w:sz w:val="20"/>
                <w:szCs w:val="20"/>
              </w:rPr>
            </w:pPr>
          </w:p>
          <w:p w:rsidR="002C28B3" w:rsidRDefault="002C28B3" w:rsidP="002C28B3">
            <w:pPr>
              <w:rPr>
                <w:rFonts w:ascii="Arial" w:hAnsi="Arial" w:cs="Arial"/>
                <w:sz w:val="20"/>
                <w:szCs w:val="20"/>
              </w:rPr>
            </w:pPr>
            <w:proofErr w:type="spellStart"/>
            <w:r>
              <w:rPr>
                <w:rFonts w:ascii="Arial" w:hAnsi="Arial" w:cs="Arial"/>
                <w:sz w:val="20"/>
                <w:szCs w:val="20"/>
              </w:rPr>
              <w:t>StickyKeys</w:t>
            </w:r>
            <w:proofErr w:type="spellEnd"/>
            <w:r>
              <w:rPr>
                <w:rFonts w:ascii="Arial" w:hAnsi="Arial" w:cs="Arial"/>
                <w:sz w:val="20"/>
                <w:szCs w:val="20"/>
              </w:rPr>
              <w:t xml:space="preserve"> and ToggleKeys do not apply to the functions in the GUI, i.e. no simultaneous key presses or toggling functionality with in product.</w:t>
            </w:r>
          </w:p>
        </w:tc>
      </w:tr>
      <w:tr w:rsidR="002C28B3" w:rsidTr="00D53A97">
        <w:trPr>
          <w:trHeight w:val="1039"/>
        </w:trPr>
        <w:tc>
          <w:tcPr>
            <w:tcW w:w="1601"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1194.21(c)</w:t>
            </w:r>
          </w:p>
        </w:tc>
        <w:tc>
          <w:tcPr>
            <w:tcW w:w="4804"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well-defined</w:t>
            </w:r>
            <w:proofErr w:type="gramEnd"/>
            <w:r>
              <w:rPr>
                <w:rFonts w:ascii="Arial" w:hAnsi="Arial" w:cs="Arial"/>
                <w:sz w:val="20"/>
                <w:szCs w:val="20"/>
              </w:rPr>
              <w:t xml:space="preserve"> on-screen indication of the current focus shall be provided that moves among interactive interface elements as the input focus changes. The focus shall be programmatically exposed so that Assistive Technology can track focus and focus changes.</w:t>
            </w:r>
          </w:p>
        </w:tc>
        <w:tc>
          <w:tcPr>
            <w:tcW w:w="21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870" w:type="dxa"/>
            <w:tcBorders>
              <w:top w:val="nil"/>
              <w:left w:val="nil"/>
              <w:bottom w:val="single" w:sz="4" w:space="0" w:color="auto"/>
              <w:right w:val="single" w:sz="4" w:space="0" w:color="auto"/>
            </w:tcBorders>
            <w:shd w:val="clear" w:color="auto" w:fill="auto"/>
          </w:tcPr>
          <w:p w:rsidR="002C28B3" w:rsidRPr="00F10DC8" w:rsidRDefault="002C28B3" w:rsidP="002C28B3">
            <w:pPr>
              <w:rPr>
                <w:rFonts w:ascii="Arial" w:hAnsi="Arial" w:cs="Arial"/>
                <w:color w:val="993300"/>
                <w:sz w:val="20"/>
                <w:szCs w:val="20"/>
              </w:rPr>
            </w:pPr>
          </w:p>
        </w:tc>
      </w:tr>
      <w:tr w:rsidR="002C28B3" w:rsidTr="00D53A97">
        <w:trPr>
          <w:trHeight w:val="1299"/>
        </w:trPr>
        <w:tc>
          <w:tcPr>
            <w:tcW w:w="1601"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1194.21(d)</w:t>
            </w:r>
          </w:p>
        </w:tc>
        <w:tc>
          <w:tcPr>
            <w:tcW w:w="4804"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21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870" w:type="dxa"/>
            <w:tcBorders>
              <w:top w:val="nil"/>
              <w:left w:val="nil"/>
              <w:bottom w:val="single" w:sz="4" w:space="0" w:color="auto"/>
              <w:right w:val="single" w:sz="4" w:space="0" w:color="auto"/>
            </w:tcBorders>
            <w:shd w:val="clear" w:color="auto" w:fill="auto"/>
          </w:tcPr>
          <w:p w:rsidR="002C28B3" w:rsidRPr="00F10DC8" w:rsidRDefault="002C28B3" w:rsidP="002C28B3">
            <w:pPr>
              <w:rPr>
                <w:rFonts w:ascii="Arial" w:hAnsi="Arial" w:cs="Arial"/>
                <w:color w:val="993300"/>
                <w:sz w:val="20"/>
                <w:szCs w:val="20"/>
              </w:rPr>
            </w:pPr>
          </w:p>
        </w:tc>
      </w:tr>
      <w:tr w:rsidR="002C28B3" w:rsidTr="00D53A97">
        <w:trPr>
          <w:trHeight w:val="1039"/>
        </w:trPr>
        <w:tc>
          <w:tcPr>
            <w:tcW w:w="1601"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1194.21(e)</w:t>
            </w:r>
          </w:p>
        </w:tc>
        <w:tc>
          <w:tcPr>
            <w:tcW w:w="4804"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21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870" w:type="dxa"/>
            <w:tcBorders>
              <w:top w:val="nil"/>
              <w:left w:val="nil"/>
              <w:bottom w:val="single" w:sz="4" w:space="0" w:color="auto"/>
              <w:right w:val="single" w:sz="4" w:space="0" w:color="auto"/>
            </w:tcBorders>
            <w:shd w:val="clear" w:color="auto" w:fill="auto"/>
          </w:tcPr>
          <w:p w:rsidR="002C28B3" w:rsidRPr="00F10DC8" w:rsidRDefault="002C28B3" w:rsidP="002C28B3">
            <w:pPr>
              <w:rPr>
                <w:rFonts w:ascii="Arial" w:hAnsi="Arial" w:cs="Arial"/>
                <w:color w:val="993300"/>
                <w:sz w:val="20"/>
                <w:szCs w:val="20"/>
              </w:rPr>
            </w:pPr>
          </w:p>
        </w:tc>
      </w:tr>
      <w:tr w:rsidR="002C28B3" w:rsidTr="00D53A97">
        <w:trPr>
          <w:trHeight w:val="1039"/>
        </w:trPr>
        <w:tc>
          <w:tcPr>
            <w:tcW w:w="1601"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1194.21(f)</w:t>
            </w:r>
          </w:p>
        </w:tc>
        <w:tc>
          <w:tcPr>
            <w:tcW w:w="4804"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2160" w:type="dxa"/>
            <w:tcBorders>
              <w:top w:val="nil"/>
              <w:left w:val="nil"/>
              <w:bottom w:val="single" w:sz="4" w:space="0" w:color="auto"/>
              <w:right w:val="single" w:sz="4" w:space="0" w:color="auto"/>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Does Not Support</w:t>
            </w:r>
          </w:p>
        </w:tc>
        <w:tc>
          <w:tcPr>
            <w:tcW w:w="3870" w:type="dxa"/>
            <w:tcBorders>
              <w:top w:val="nil"/>
              <w:left w:val="nil"/>
              <w:bottom w:val="single" w:sz="4" w:space="0" w:color="auto"/>
              <w:right w:val="single" w:sz="4" w:space="0" w:color="auto"/>
            </w:tcBorders>
            <w:shd w:val="clear" w:color="auto" w:fill="auto"/>
          </w:tcPr>
          <w:p w:rsidR="002C28B3" w:rsidRPr="00FF5097" w:rsidRDefault="002C28B3" w:rsidP="002C28B3">
            <w:pPr>
              <w:rPr>
                <w:rFonts w:ascii="Arial" w:hAnsi="Arial" w:cs="Arial"/>
                <w:sz w:val="20"/>
                <w:szCs w:val="20"/>
              </w:rPr>
            </w:pPr>
          </w:p>
        </w:tc>
      </w:tr>
      <w:tr w:rsidR="002C28B3" w:rsidTr="00D53A97">
        <w:trPr>
          <w:trHeight w:val="519"/>
        </w:trPr>
        <w:tc>
          <w:tcPr>
            <w:tcW w:w="1601"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1194.21(g)</w:t>
            </w:r>
          </w:p>
        </w:tc>
        <w:tc>
          <w:tcPr>
            <w:tcW w:w="4804"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Applications shall not override user selected contrast and color selections and other individual display attributes.</w:t>
            </w:r>
          </w:p>
        </w:tc>
        <w:tc>
          <w:tcPr>
            <w:tcW w:w="21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870" w:type="dxa"/>
            <w:tcBorders>
              <w:top w:val="nil"/>
              <w:left w:val="nil"/>
              <w:bottom w:val="single" w:sz="4" w:space="0" w:color="auto"/>
              <w:right w:val="single" w:sz="4" w:space="0" w:color="auto"/>
            </w:tcBorders>
            <w:shd w:val="clear" w:color="auto" w:fill="auto"/>
          </w:tcPr>
          <w:p w:rsidR="002C28B3" w:rsidRPr="003D7457" w:rsidRDefault="002C28B3" w:rsidP="002C28B3">
            <w:pPr>
              <w:rPr>
                <w:rFonts w:ascii="Arial" w:hAnsi="Arial" w:cs="Arial"/>
                <w:sz w:val="20"/>
                <w:szCs w:val="20"/>
              </w:rPr>
            </w:pPr>
            <w:r w:rsidRPr="003D7457">
              <w:rPr>
                <w:rFonts w:ascii="Arial" w:hAnsi="Arial" w:cs="Arial"/>
                <w:sz w:val="20"/>
                <w:szCs w:val="20"/>
              </w:rPr>
              <w:t>Product GUI does not inherit the OS settings.</w:t>
            </w:r>
          </w:p>
        </w:tc>
      </w:tr>
      <w:tr w:rsidR="002C28B3" w:rsidTr="00D53A97">
        <w:trPr>
          <w:trHeight w:val="779"/>
        </w:trPr>
        <w:tc>
          <w:tcPr>
            <w:tcW w:w="1601"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1194.21(h)</w:t>
            </w:r>
          </w:p>
        </w:tc>
        <w:tc>
          <w:tcPr>
            <w:tcW w:w="4804"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2160" w:type="dxa"/>
            <w:tcBorders>
              <w:top w:val="nil"/>
              <w:left w:val="nil"/>
              <w:bottom w:val="single" w:sz="4" w:space="0" w:color="auto"/>
              <w:right w:val="single" w:sz="4" w:space="0" w:color="auto"/>
            </w:tcBorders>
            <w:shd w:val="clear" w:color="auto" w:fill="auto"/>
          </w:tcPr>
          <w:p w:rsidR="002C28B3" w:rsidRDefault="006C5B5D" w:rsidP="002C28B3">
            <w:pPr>
              <w:rPr>
                <w:rFonts w:ascii="Arial" w:hAnsi="Arial" w:cs="Arial"/>
                <w:sz w:val="20"/>
                <w:szCs w:val="20"/>
              </w:rPr>
            </w:pPr>
            <w:r>
              <w:rPr>
                <w:rFonts w:ascii="Arial" w:hAnsi="Arial" w:cs="Arial"/>
                <w:sz w:val="20"/>
                <w:szCs w:val="20"/>
              </w:rPr>
              <w:t>Supports with exceptions</w:t>
            </w:r>
          </w:p>
        </w:tc>
        <w:tc>
          <w:tcPr>
            <w:tcW w:w="387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Product has a ticker</w:t>
            </w:r>
            <w:r w:rsidRPr="00CB7096">
              <w:rPr>
                <w:rFonts w:ascii="Arial" w:hAnsi="Arial" w:cs="Arial"/>
                <w:sz w:val="20"/>
                <w:szCs w:val="20"/>
              </w:rPr>
              <w:t xml:space="preserve"> tape that is displayed at the bottom on the open windows.</w:t>
            </w:r>
            <w:r w:rsidR="006C5B5D">
              <w:rPr>
                <w:rFonts w:ascii="Arial" w:hAnsi="Arial" w:cs="Arial"/>
                <w:sz w:val="20"/>
                <w:szCs w:val="20"/>
              </w:rPr>
              <w:t xml:space="preserve"> But it is optional and can be turned off.</w:t>
            </w:r>
            <w:r w:rsidRPr="00CB7096">
              <w:rPr>
                <w:rFonts w:ascii="Arial" w:hAnsi="Arial" w:cs="Arial"/>
                <w:sz w:val="20"/>
                <w:szCs w:val="20"/>
              </w:rPr>
              <w:t xml:space="preserve"> There is not a non-animated alternative to this content.</w:t>
            </w:r>
            <w:r>
              <w:rPr>
                <w:rFonts w:ascii="Arial" w:hAnsi="Arial" w:cs="Arial"/>
                <w:sz w:val="20"/>
                <w:szCs w:val="20"/>
              </w:rPr>
              <w:t xml:space="preserve"> </w:t>
            </w:r>
          </w:p>
          <w:p w:rsidR="002C28B3" w:rsidRPr="00CB7096" w:rsidRDefault="002C28B3" w:rsidP="002C28B3">
            <w:pPr>
              <w:rPr>
                <w:rFonts w:ascii="Arial" w:hAnsi="Arial" w:cs="Arial"/>
                <w:sz w:val="20"/>
                <w:szCs w:val="20"/>
              </w:rPr>
            </w:pPr>
            <w:r>
              <w:rPr>
                <w:rFonts w:ascii="Arial" w:hAnsi="Arial" w:cs="Arial"/>
                <w:sz w:val="20"/>
                <w:szCs w:val="20"/>
              </w:rPr>
              <w:t xml:space="preserve">There are additional flashing/blinking objects, e.g. a Loading Data… notification in the Playlists </w:t>
            </w:r>
            <w:proofErr w:type="gramStart"/>
            <w:r>
              <w:rPr>
                <w:rFonts w:ascii="Arial" w:hAnsi="Arial" w:cs="Arial"/>
                <w:sz w:val="20"/>
                <w:szCs w:val="20"/>
              </w:rPr>
              <w:t>Tab, that</w:t>
            </w:r>
            <w:proofErr w:type="gramEnd"/>
            <w:r>
              <w:rPr>
                <w:rFonts w:ascii="Arial" w:hAnsi="Arial" w:cs="Arial"/>
                <w:sz w:val="20"/>
                <w:szCs w:val="20"/>
              </w:rPr>
              <w:t xml:space="preserve"> is in less that 1% screen size of the GUI.</w:t>
            </w:r>
          </w:p>
        </w:tc>
      </w:tr>
      <w:tr w:rsidR="002C28B3" w:rsidTr="00D53A97">
        <w:trPr>
          <w:trHeight w:val="779"/>
        </w:trPr>
        <w:tc>
          <w:tcPr>
            <w:tcW w:w="1601"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w:t>
            </w:r>
            <w:proofErr w:type="spellStart"/>
            <w:r w:rsidRPr="00C32C9E">
              <w:rPr>
                <w:rFonts w:ascii="Arial" w:hAnsi="Arial" w:cs="Arial"/>
                <w:sz w:val="20"/>
                <w:szCs w:val="20"/>
              </w:rPr>
              <w:t>i</w:t>
            </w:r>
            <w:proofErr w:type="spellEnd"/>
            <w:r w:rsidRPr="00C32C9E">
              <w:rPr>
                <w:rFonts w:ascii="Arial" w:hAnsi="Arial" w:cs="Arial"/>
                <w:sz w:val="20"/>
                <w:szCs w:val="20"/>
              </w:rPr>
              <w:t>)</w:t>
            </w:r>
          </w:p>
        </w:tc>
        <w:tc>
          <w:tcPr>
            <w:tcW w:w="4804"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proofErr w:type="gramStart"/>
            <w:r>
              <w:rPr>
                <w:rFonts w:ascii="Arial" w:hAnsi="Arial" w:cs="Arial"/>
                <w:sz w:val="20"/>
                <w:szCs w:val="20"/>
              </w:rPr>
              <w:t>Color coding</w:t>
            </w:r>
            <w:proofErr w:type="gramEnd"/>
            <w:r>
              <w:rPr>
                <w:rFonts w:ascii="Arial" w:hAnsi="Arial" w:cs="Arial"/>
                <w:sz w:val="20"/>
                <w:szCs w:val="20"/>
              </w:rPr>
              <w:t xml:space="preserve"> shall not be used as the only means of conveying information, indicating an action, prompting a response, or distinguishing a visual element.</w:t>
            </w:r>
          </w:p>
        </w:tc>
        <w:tc>
          <w:tcPr>
            <w:tcW w:w="21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Supports</w:t>
            </w:r>
          </w:p>
        </w:tc>
        <w:tc>
          <w:tcPr>
            <w:tcW w:w="3870" w:type="dxa"/>
            <w:tcBorders>
              <w:top w:val="nil"/>
              <w:left w:val="nil"/>
              <w:bottom w:val="single" w:sz="4" w:space="0" w:color="auto"/>
              <w:right w:val="single" w:sz="4" w:space="0" w:color="auto"/>
            </w:tcBorders>
            <w:shd w:val="clear" w:color="auto" w:fill="auto"/>
          </w:tcPr>
          <w:p w:rsidR="002C28B3" w:rsidRPr="00CB7096" w:rsidRDefault="002C28B3" w:rsidP="002C28B3">
            <w:pPr>
              <w:rPr>
                <w:rFonts w:ascii="Arial" w:hAnsi="Arial" w:cs="Arial"/>
                <w:sz w:val="20"/>
                <w:szCs w:val="20"/>
              </w:rPr>
            </w:pPr>
          </w:p>
        </w:tc>
      </w:tr>
      <w:tr w:rsidR="002C28B3" w:rsidTr="00D53A97">
        <w:trPr>
          <w:trHeight w:val="779"/>
        </w:trPr>
        <w:tc>
          <w:tcPr>
            <w:tcW w:w="1601"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1194.21(j)</w:t>
            </w:r>
          </w:p>
        </w:tc>
        <w:tc>
          <w:tcPr>
            <w:tcW w:w="4804"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21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387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p>
        </w:tc>
      </w:tr>
      <w:tr w:rsidR="002C28B3" w:rsidTr="00D53A97">
        <w:trPr>
          <w:trHeight w:val="779"/>
        </w:trPr>
        <w:tc>
          <w:tcPr>
            <w:tcW w:w="1601"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1194.21(k)</w:t>
            </w:r>
          </w:p>
        </w:tc>
        <w:tc>
          <w:tcPr>
            <w:tcW w:w="4804"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2160" w:type="dxa"/>
            <w:tcBorders>
              <w:top w:val="nil"/>
              <w:left w:val="nil"/>
              <w:bottom w:val="single" w:sz="4" w:space="0" w:color="auto"/>
              <w:right w:val="single" w:sz="4" w:space="0" w:color="auto"/>
            </w:tcBorders>
            <w:shd w:val="clear" w:color="auto" w:fill="auto"/>
          </w:tcPr>
          <w:p w:rsidR="002C28B3" w:rsidRDefault="006C5B5D" w:rsidP="002C28B3">
            <w:pPr>
              <w:rPr>
                <w:rFonts w:ascii="Arial" w:hAnsi="Arial" w:cs="Arial"/>
                <w:sz w:val="20"/>
                <w:szCs w:val="20"/>
              </w:rPr>
            </w:pPr>
            <w:r>
              <w:rPr>
                <w:rFonts w:ascii="Arial" w:hAnsi="Arial" w:cs="Arial"/>
                <w:sz w:val="20"/>
                <w:szCs w:val="20"/>
              </w:rPr>
              <w:t>Supports with exceptions</w:t>
            </w:r>
          </w:p>
        </w:tc>
        <w:tc>
          <w:tcPr>
            <w:tcW w:w="387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Product has a ticker</w:t>
            </w:r>
            <w:r w:rsidRPr="00CB7096">
              <w:rPr>
                <w:rFonts w:ascii="Arial" w:hAnsi="Arial" w:cs="Arial"/>
                <w:sz w:val="20"/>
                <w:szCs w:val="20"/>
              </w:rPr>
              <w:t xml:space="preserve"> tape that is displayed at the bottom on the open windows</w:t>
            </w:r>
            <w:r>
              <w:rPr>
                <w:rFonts w:ascii="Arial" w:hAnsi="Arial" w:cs="Arial"/>
                <w:sz w:val="20"/>
                <w:szCs w:val="20"/>
              </w:rPr>
              <w:t xml:space="preserve"> that flashes. This ticker tape is a status indicator.</w:t>
            </w:r>
          </w:p>
        </w:tc>
      </w:tr>
      <w:tr w:rsidR="002C28B3" w:rsidTr="00D53A97">
        <w:trPr>
          <w:trHeight w:val="1039"/>
        </w:trPr>
        <w:tc>
          <w:tcPr>
            <w:tcW w:w="1601" w:type="dxa"/>
            <w:tcBorders>
              <w:top w:val="nil"/>
              <w:left w:val="single" w:sz="4" w:space="0" w:color="auto"/>
              <w:bottom w:val="nil"/>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1194.21(l)</w:t>
            </w:r>
          </w:p>
        </w:tc>
        <w:tc>
          <w:tcPr>
            <w:tcW w:w="4804" w:type="dxa"/>
            <w:tcBorders>
              <w:top w:val="nil"/>
              <w:left w:val="single" w:sz="4" w:space="0" w:color="auto"/>
              <w:bottom w:val="nil"/>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2160" w:type="dxa"/>
            <w:tcBorders>
              <w:top w:val="nil"/>
              <w:left w:val="nil"/>
              <w:bottom w:val="nil"/>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870" w:type="dxa"/>
            <w:tcBorders>
              <w:top w:val="nil"/>
              <w:left w:val="nil"/>
              <w:bottom w:val="nil"/>
              <w:right w:val="single" w:sz="4" w:space="0" w:color="auto"/>
            </w:tcBorders>
            <w:shd w:val="clear" w:color="auto" w:fill="auto"/>
          </w:tcPr>
          <w:p w:rsidR="002C28B3" w:rsidRDefault="002C28B3" w:rsidP="002C28B3">
            <w:pPr>
              <w:rPr>
                <w:rFonts w:ascii="Arial" w:hAnsi="Arial" w:cs="Arial"/>
                <w:sz w:val="20"/>
                <w:szCs w:val="20"/>
              </w:rPr>
            </w:pPr>
          </w:p>
        </w:tc>
      </w:tr>
    </w:tbl>
    <w:p w:rsidR="002C28B3" w:rsidRDefault="002C28B3" w:rsidP="002C28B3"/>
    <w:p w:rsidR="002C28B3" w:rsidRDefault="00F52B85" w:rsidP="002C28B3">
      <w:pPr>
        <w:pStyle w:val="Heading3"/>
        <w:ind w:left="0"/>
      </w:pPr>
      <w:hyperlink r:id="rId9" w:history="1"/>
      <w:bookmarkEnd w:id="15"/>
      <w:r w:rsidR="002C28B3" w:rsidRPr="00C2258C">
        <w:t xml:space="preserve">Section 1194.22 Web-based </w:t>
      </w:r>
      <w:proofErr w:type="gramStart"/>
      <w:r w:rsidR="002C28B3" w:rsidRPr="00C2258C">
        <w:t>internet</w:t>
      </w:r>
      <w:proofErr w:type="gramEnd"/>
      <w:r w:rsidR="002C28B3" w:rsidRPr="00C2258C">
        <w:t xml:space="preserve"> information and applications </w:t>
      </w:r>
      <w:r w:rsidR="002C28B3">
        <w:t>–</w:t>
      </w:r>
      <w:r w:rsidR="002C28B3" w:rsidRPr="00C2258C">
        <w:t xml:space="preserve"> Detail</w:t>
      </w:r>
    </w:p>
    <w:p w:rsidR="002C28B3" w:rsidRPr="00F86D09" w:rsidRDefault="002C28B3" w:rsidP="002C28B3">
      <w:pPr>
        <w:pStyle w:val="Heading3"/>
        <w:ind w:left="0"/>
        <w:rPr>
          <w:b w:val="0"/>
          <w:sz w:val="20"/>
          <w:szCs w:val="20"/>
        </w:rPr>
      </w:pPr>
      <w:r w:rsidRPr="00FF5097">
        <w:rPr>
          <w:b w:val="0"/>
          <w:sz w:val="20"/>
          <w:szCs w:val="20"/>
        </w:rPr>
        <w:t>Digital Media Manager Administrative Interface</w:t>
      </w:r>
      <w:r w:rsidR="006C5B5D">
        <w:rPr>
          <w:b w:val="0"/>
          <w:sz w:val="20"/>
          <w:szCs w:val="20"/>
        </w:rPr>
        <w:t xml:space="preserve"> Version 5.2</w:t>
      </w:r>
    </w:p>
    <w:tbl>
      <w:tblPr>
        <w:tblW w:w="12435" w:type="dxa"/>
        <w:tblInd w:w="93" w:type="dxa"/>
        <w:tblLook w:val="0000"/>
      </w:tblPr>
      <w:tblGrid>
        <w:gridCol w:w="1635"/>
        <w:gridCol w:w="5580"/>
        <w:gridCol w:w="1980"/>
        <w:gridCol w:w="3240"/>
      </w:tblGrid>
      <w:tr w:rsidR="002C28B3">
        <w:trPr>
          <w:trHeight w:val="510"/>
        </w:trPr>
        <w:tc>
          <w:tcPr>
            <w:tcW w:w="1635" w:type="dxa"/>
            <w:tcBorders>
              <w:top w:val="single" w:sz="4" w:space="0" w:color="000000"/>
              <w:left w:val="single" w:sz="4" w:space="0" w:color="000000"/>
              <w:bottom w:val="single" w:sz="4" w:space="0" w:color="000000"/>
              <w:right w:val="single" w:sz="4" w:space="0" w:color="000000"/>
            </w:tcBorders>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508 Clause</w:t>
            </w:r>
          </w:p>
        </w:tc>
        <w:tc>
          <w:tcPr>
            <w:tcW w:w="5580" w:type="dxa"/>
            <w:tcBorders>
              <w:top w:val="single" w:sz="4" w:space="0" w:color="000000"/>
              <w:left w:val="nil"/>
              <w:bottom w:val="single" w:sz="4" w:space="0" w:color="000000"/>
              <w:right w:val="single" w:sz="4" w:space="0" w:color="000000"/>
            </w:tcBorders>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Criteria</w:t>
            </w:r>
          </w:p>
        </w:tc>
        <w:tc>
          <w:tcPr>
            <w:tcW w:w="1980" w:type="dxa"/>
            <w:tcBorders>
              <w:top w:val="single" w:sz="4" w:space="0" w:color="000000"/>
              <w:left w:val="nil"/>
              <w:bottom w:val="single" w:sz="4" w:space="0" w:color="000000"/>
              <w:right w:val="single" w:sz="4" w:space="0" w:color="000000"/>
            </w:tcBorders>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Status</w:t>
            </w:r>
          </w:p>
        </w:tc>
        <w:tc>
          <w:tcPr>
            <w:tcW w:w="3240" w:type="dxa"/>
            <w:tcBorders>
              <w:top w:val="single" w:sz="4" w:space="0" w:color="000000"/>
              <w:left w:val="nil"/>
              <w:bottom w:val="single" w:sz="4" w:space="0" w:color="000000"/>
              <w:right w:val="single" w:sz="4" w:space="0" w:color="000000"/>
            </w:tcBorders>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Remarks and Explanations</w:t>
            </w:r>
          </w:p>
        </w:tc>
      </w:tr>
      <w:tr w:rsidR="002C28B3">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1194.22(a)</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A text equivalent for every non-text element shall be provided (e.g., via "alt", "</w:t>
            </w:r>
            <w:proofErr w:type="spellStart"/>
            <w:r>
              <w:rPr>
                <w:rFonts w:ascii="Arial" w:hAnsi="Arial" w:cs="Arial"/>
                <w:sz w:val="20"/>
                <w:szCs w:val="20"/>
              </w:rPr>
              <w:t>longdesc</w:t>
            </w:r>
            <w:proofErr w:type="spellEnd"/>
            <w:r>
              <w:rPr>
                <w:rFonts w:ascii="Arial" w:hAnsi="Arial" w:cs="Arial"/>
                <w:sz w:val="20"/>
                <w:szCs w:val="20"/>
              </w:rPr>
              <w:t>", or in element content).</w:t>
            </w:r>
          </w:p>
        </w:tc>
        <w:tc>
          <w:tcPr>
            <w:tcW w:w="19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b/>
                <w:bCs/>
                <w:color w:val="993300"/>
                <w:sz w:val="20"/>
                <w:szCs w:val="20"/>
              </w:rPr>
            </w:pPr>
            <w:r>
              <w:rPr>
                <w:rFonts w:ascii="Arial" w:hAnsi="Arial" w:cs="Arial"/>
                <w:b/>
                <w:bCs/>
                <w:color w:val="993300"/>
                <w:sz w:val="20"/>
                <w:szCs w:val="20"/>
              </w:rPr>
              <w:t> </w:t>
            </w:r>
          </w:p>
        </w:tc>
      </w:tr>
      <w:tr w:rsidR="002C28B3">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1194.22(b)</w:t>
            </w:r>
          </w:p>
        </w:tc>
        <w:tc>
          <w:tcPr>
            <w:tcW w:w="5580" w:type="dxa"/>
            <w:tcBorders>
              <w:top w:val="nil"/>
              <w:left w:val="nil"/>
              <w:bottom w:val="single" w:sz="4" w:space="0" w:color="000000"/>
              <w:right w:val="single" w:sz="4" w:space="0" w:color="000000"/>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Equivalent alternatives for any multimedia presentation shall be synchronized with the presentation.</w:t>
            </w:r>
          </w:p>
        </w:tc>
        <w:tc>
          <w:tcPr>
            <w:tcW w:w="1980" w:type="dxa"/>
            <w:tcBorders>
              <w:top w:val="nil"/>
              <w:left w:val="nil"/>
              <w:bottom w:val="single" w:sz="4" w:space="0" w:color="000000"/>
              <w:right w:val="single" w:sz="4" w:space="0" w:color="000000"/>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 xml:space="preserve">Supports </w:t>
            </w:r>
          </w:p>
        </w:tc>
        <w:tc>
          <w:tcPr>
            <w:tcW w:w="3240" w:type="dxa"/>
            <w:tcBorders>
              <w:top w:val="nil"/>
              <w:left w:val="nil"/>
              <w:bottom w:val="single" w:sz="4" w:space="0" w:color="000000"/>
              <w:right w:val="single" w:sz="4" w:space="0" w:color="000000"/>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Supports text information based on chapter breaks, CC if the video is uploaded with it, and text transcripts.</w:t>
            </w:r>
          </w:p>
        </w:tc>
      </w:tr>
      <w:tr w:rsidR="002C28B3">
        <w:trPr>
          <w:trHeight w:val="765"/>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1194.22(c)</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Web pages shall be designed so that all information conveyed with color is also available without color, for example from context or markup.</w:t>
            </w:r>
          </w:p>
        </w:tc>
        <w:tc>
          <w:tcPr>
            <w:tcW w:w="1980" w:type="dxa"/>
            <w:tcBorders>
              <w:top w:val="nil"/>
              <w:left w:val="nil"/>
              <w:bottom w:val="single" w:sz="4" w:space="0" w:color="000000"/>
              <w:right w:val="single" w:sz="4" w:space="0" w:color="000000"/>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Does not Support</w:t>
            </w:r>
          </w:p>
        </w:tc>
        <w:tc>
          <w:tcPr>
            <w:tcW w:w="3240" w:type="dxa"/>
            <w:tcBorders>
              <w:top w:val="nil"/>
              <w:left w:val="nil"/>
              <w:bottom w:val="single" w:sz="4" w:space="0" w:color="000000"/>
              <w:right w:val="single" w:sz="4" w:space="0" w:color="000000"/>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 The pages do NOT follow preset colors for text, backgrounds, etc if defined in IE7.</w:t>
            </w:r>
          </w:p>
        </w:tc>
      </w:tr>
      <w:tr w:rsidR="002C28B3">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1194.22(d)</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Documents shall be organized so they are readable without requiring an associated style sheet.</w:t>
            </w:r>
          </w:p>
        </w:tc>
        <w:tc>
          <w:tcPr>
            <w:tcW w:w="19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Product relies on CSS for layout, if turned off the product is not usable. However, a user can utilize</w:t>
            </w:r>
            <w:r w:rsidRPr="003C3F8D">
              <w:rPr>
                <w:rFonts w:ascii="Arial" w:hAnsi="Arial" w:cs="Arial"/>
                <w:strike/>
                <w:color w:val="FF0000"/>
                <w:sz w:val="20"/>
                <w:szCs w:val="20"/>
              </w:rPr>
              <w:t>s</w:t>
            </w:r>
            <w:r>
              <w:rPr>
                <w:rFonts w:ascii="Arial" w:hAnsi="Arial" w:cs="Arial"/>
                <w:sz w:val="20"/>
                <w:szCs w:val="20"/>
              </w:rPr>
              <w:t xml:space="preserve"> the following IE Explorer Accessibility Options to increase the text size and color:</w:t>
            </w:r>
          </w:p>
          <w:p w:rsidR="002C28B3" w:rsidRDefault="002C28B3" w:rsidP="002C28B3">
            <w:pPr>
              <w:rPr>
                <w:rFonts w:ascii="Arial" w:hAnsi="Arial" w:cs="Arial"/>
                <w:sz w:val="20"/>
                <w:szCs w:val="20"/>
              </w:rPr>
            </w:pPr>
          </w:p>
          <w:p w:rsidR="002C28B3" w:rsidRDefault="002C28B3" w:rsidP="002C28B3">
            <w:pPr>
              <w:rPr>
                <w:rFonts w:ascii="Arial" w:hAnsi="Arial" w:cs="Arial"/>
                <w:sz w:val="20"/>
                <w:szCs w:val="20"/>
              </w:rPr>
            </w:pPr>
            <w:r>
              <w:rPr>
                <w:rFonts w:ascii="Arial" w:hAnsi="Arial" w:cs="Arial"/>
                <w:sz w:val="20"/>
                <w:szCs w:val="20"/>
              </w:rPr>
              <w:t>Ignore font styles and sizes on Web Pages.</w:t>
            </w:r>
          </w:p>
        </w:tc>
      </w:tr>
      <w:tr w:rsidR="002C28B3">
        <w:trPr>
          <w:trHeight w:val="510"/>
        </w:trPr>
        <w:tc>
          <w:tcPr>
            <w:tcW w:w="1635" w:type="dxa"/>
            <w:tcBorders>
              <w:top w:val="nil"/>
              <w:left w:val="single" w:sz="4" w:space="0" w:color="000000"/>
              <w:bottom w:val="single" w:sz="4" w:space="0" w:color="auto"/>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1194.22(e)</w:t>
            </w:r>
          </w:p>
        </w:tc>
        <w:tc>
          <w:tcPr>
            <w:tcW w:w="5580" w:type="dxa"/>
            <w:tcBorders>
              <w:top w:val="nil"/>
              <w:left w:val="nil"/>
              <w:bottom w:val="single" w:sz="4" w:space="0" w:color="auto"/>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Redundant text links shall be provided for each active region of a server-side image map.</w:t>
            </w:r>
          </w:p>
        </w:tc>
        <w:tc>
          <w:tcPr>
            <w:tcW w:w="1980" w:type="dxa"/>
            <w:tcBorders>
              <w:top w:val="nil"/>
              <w:left w:val="nil"/>
              <w:bottom w:val="single" w:sz="4" w:space="0" w:color="auto"/>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3240" w:type="dxa"/>
            <w:tcBorders>
              <w:top w:val="nil"/>
              <w:left w:val="nil"/>
              <w:bottom w:val="single" w:sz="4" w:space="0" w:color="auto"/>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765"/>
        </w:trPr>
        <w:tc>
          <w:tcPr>
            <w:tcW w:w="1635"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1194.22(f)</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Client-side image maps shall be provided instead of server-side image maps except where the regions cannot be defined with an available geometric shape.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1194.22(g)</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Row and column headers shall be identified for data tables.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Supports with Exceptions</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Data tables utilize the &lt;</w:t>
            </w:r>
            <w:proofErr w:type="spellStart"/>
            <w:r>
              <w:rPr>
                <w:rFonts w:ascii="Arial" w:hAnsi="Arial" w:cs="Arial"/>
                <w:sz w:val="20"/>
                <w:szCs w:val="20"/>
              </w:rPr>
              <w:t>th</w:t>
            </w:r>
            <w:proofErr w:type="spellEnd"/>
            <w:r>
              <w:rPr>
                <w:rFonts w:ascii="Arial" w:hAnsi="Arial" w:cs="Arial"/>
                <w:sz w:val="20"/>
                <w:szCs w:val="20"/>
              </w:rPr>
              <w:t>&gt; tag for column headers. Summary table tags are not used to define data tables.</w:t>
            </w:r>
          </w:p>
        </w:tc>
      </w:tr>
      <w:tr w:rsidR="002C28B3">
        <w:trPr>
          <w:trHeight w:val="765"/>
        </w:trPr>
        <w:tc>
          <w:tcPr>
            <w:tcW w:w="1635"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1194.22(h)</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Markup shall be used to associate data cells and header cells for data tables that have two or more logical levels of row or column headers.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sidRPr="00FF5097">
              <w:rPr>
                <w:rFonts w:ascii="Arial" w:hAnsi="Arial" w:cs="Arial"/>
                <w:sz w:val="20"/>
                <w:szCs w:val="20"/>
              </w:rPr>
              <w:t>DMM has tables that can</w:t>
            </w:r>
            <w:r w:rsidR="00823ACD">
              <w:rPr>
                <w:rFonts w:ascii="Arial" w:hAnsi="Arial" w:cs="Arial"/>
                <w:sz w:val="20"/>
                <w:szCs w:val="20"/>
              </w:rPr>
              <w:t>’</w:t>
            </w:r>
            <w:r w:rsidRPr="00FF5097">
              <w:rPr>
                <w:rFonts w:ascii="Arial" w:hAnsi="Arial" w:cs="Arial"/>
                <w:sz w:val="20"/>
                <w:szCs w:val="20"/>
              </w:rPr>
              <w:t>t be accessed from keyboard</w:t>
            </w:r>
            <w:r>
              <w:rPr>
                <w:rFonts w:ascii="Arial" w:hAnsi="Arial" w:cs="Arial"/>
                <w:sz w:val="20"/>
                <w:szCs w:val="20"/>
              </w:rPr>
              <w:t xml:space="preserve">. </w:t>
            </w:r>
          </w:p>
        </w:tc>
      </w:tr>
      <w:tr w:rsidR="002C28B3">
        <w:trPr>
          <w:trHeight w:val="510"/>
        </w:trPr>
        <w:tc>
          <w:tcPr>
            <w:tcW w:w="1635"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w:t>
            </w:r>
            <w:proofErr w:type="spellStart"/>
            <w:r>
              <w:rPr>
                <w:rFonts w:ascii="Arial" w:hAnsi="Arial" w:cs="Arial"/>
                <w:sz w:val="20"/>
                <w:szCs w:val="20"/>
              </w:rPr>
              <w:t>i</w:t>
            </w:r>
            <w:proofErr w:type="spellEnd"/>
            <w:r>
              <w:rPr>
                <w:rFonts w:ascii="Arial" w:hAnsi="Arial" w:cs="Arial"/>
                <w:sz w:val="20"/>
                <w:szCs w:val="20"/>
              </w:rPr>
              <w: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Frames shall be titled with text that facilitates frame identification and navigation.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510"/>
        </w:trPr>
        <w:tc>
          <w:tcPr>
            <w:tcW w:w="1635"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1194.22(j)</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Pages shall be designed to avoid causing the screen to flicker with a frequency greater than 2 Hz and lower than 55 Hz.</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1275"/>
        </w:trPr>
        <w:tc>
          <w:tcPr>
            <w:tcW w:w="1635" w:type="dxa"/>
            <w:tcBorders>
              <w:top w:val="single" w:sz="4" w:space="0" w:color="auto"/>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1194.22(k)</w:t>
            </w:r>
          </w:p>
        </w:tc>
        <w:tc>
          <w:tcPr>
            <w:tcW w:w="5580" w:type="dxa"/>
            <w:tcBorders>
              <w:top w:val="single" w:sz="4" w:space="0" w:color="auto"/>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980" w:type="dxa"/>
            <w:tcBorders>
              <w:top w:val="single" w:sz="4" w:space="0" w:color="auto"/>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240" w:type="dxa"/>
            <w:tcBorders>
              <w:top w:val="single" w:sz="4" w:space="0" w:color="auto"/>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102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1194.22(l)</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When pages utilize scripting languages to display content, or to create interface elements, the information provided by the script shall be identified with functional text that can be read by assistive technology.</w:t>
            </w:r>
          </w:p>
        </w:tc>
        <w:tc>
          <w:tcPr>
            <w:tcW w:w="19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p w:rsidR="002C28B3" w:rsidRDefault="002C28B3" w:rsidP="002C28B3">
            <w:pPr>
              <w:rPr>
                <w:rFonts w:ascii="Arial" w:hAnsi="Arial" w:cs="Arial"/>
                <w:sz w:val="20"/>
                <w:szCs w:val="20"/>
              </w:rPr>
            </w:pP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Product </w:t>
            </w:r>
            <w:r w:rsidRPr="00FF5097">
              <w:rPr>
                <w:rFonts w:ascii="Arial" w:hAnsi="Arial" w:cs="Arial"/>
                <w:sz w:val="20"/>
                <w:szCs w:val="20"/>
              </w:rPr>
              <w:t>utilizes JavaScript modules for Navigation and Content. The implementation of these modules is not accessible to assistive technology and keyboard only navigation.</w:t>
            </w:r>
          </w:p>
        </w:tc>
      </w:tr>
      <w:tr w:rsidR="002C28B3">
        <w:trPr>
          <w:trHeight w:val="102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1194.22(m)</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When a web page requires that an applet, plug-in or other application be present on the client system to interpret page content, the page must provide a link to a plug-in or applet that complies with §1194.21(a) through (l).</w:t>
            </w:r>
          </w:p>
        </w:tc>
        <w:tc>
          <w:tcPr>
            <w:tcW w:w="1980" w:type="dxa"/>
            <w:tcBorders>
              <w:top w:val="nil"/>
              <w:left w:val="nil"/>
              <w:bottom w:val="single" w:sz="4" w:space="0" w:color="000000"/>
              <w:right w:val="single" w:sz="4" w:space="0" w:color="000000"/>
            </w:tcBorders>
            <w:shd w:val="clear" w:color="auto" w:fill="auto"/>
          </w:tcPr>
          <w:p w:rsidR="002C28B3" w:rsidRDefault="006C5B5D" w:rsidP="002C28B3">
            <w:pPr>
              <w:rPr>
                <w:rFonts w:ascii="Arial" w:hAnsi="Arial" w:cs="Arial"/>
                <w:sz w:val="20"/>
                <w:szCs w:val="20"/>
              </w:rPr>
            </w:pPr>
            <w:r>
              <w:rPr>
                <w:rFonts w:ascii="Arial" w:hAnsi="Arial" w:cs="Arial"/>
                <w:sz w:val="20"/>
                <w:szCs w:val="20"/>
              </w:rPr>
              <w:t>Supports with Exceptions</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sidRPr="006C5B5D">
              <w:rPr>
                <w:rFonts w:ascii="Arial" w:hAnsi="Arial" w:cs="Arial"/>
                <w:sz w:val="20"/>
                <w:szCs w:val="20"/>
              </w:rPr>
              <w:t xml:space="preserve">IE 7 needed Flash </w:t>
            </w:r>
            <w:r w:rsidR="00D53A97" w:rsidRPr="006C5B5D">
              <w:rPr>
                <w:rFonts w:ascii="Arial" w:hAnsi="Arial" w:cs="Arial"/>
                <w:sz w:val="20"/>
                <w:szCs w:val="20"/>
              </w:rPr>
              <w:t>plug-in</w:t>
            </w:r>
            <w:r w:rsidRPr="006C5B5D">
              <w:rPr>
                <w:rFonts w:ascii="Arial" w:hAnsi="Arial" w:cs="Arial"/>
                <w:sz w:val="20"/>
                <w:szCs w:val="20"/>
              </w:rPr>
              <w:t xml:space="preserve"> in Video (Show &amp; Share), no information or link was </w:t>
            </w:r>
            <w:proofErr w:type="gramStart"/>
            <w:r w:rsidRPr="006C5B5D">
              <w:rPr>
                <w:rFonts w:ascii="Arial" w:hAnsi="Arial" w:cs="Arial"/>
                <w:sz w:val="20"/>
                <w:szCs w:val="20"/>
              </w:rPr>
              <w:t>provided</w:t>
            </w:r>
            <w:r w:rsidR="006C5B5D" w:rsidRPr="006C5B5D">
              <w:rPr>
                <w:rFonts w:ascii="Arial" w:hAnsi="Arial" w:cs="Arial"/>
                <w:sz w:val="20"/>
                <w:szCs w:val="20"/>
              </w:rPr>
              <w:t xml:space="preserve">  Windows</w:t>
            </w:r>
            <w:proofErr w:type="gramEnd"/>
            <w:r w:rsidR="006C5B5D" w:rsidRPr="006C5B5D">
              <w:rPr>
                <w:rFonts w:ascii="Arial" w:hAnsi="Arial" w:cs="Arial"/>
                <w:sz w:val="20"/>
                <w:szCs w:val="20"/>
              </w:rPr>
              <w:t xml:space="preserve"> Media and Adobe Flash are required.</w:t>
            </w:r>
          </w:p>
        </w:tc>
      </w:tr>
      <w:tr w:rsidR="002C28B3">
        <w:trPr>
          <w:trHeight w:val="1275"/>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1194.22(n)</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When electronic forms </w:t>
            </w:r>
            <w:proofErr w:type="gramStart"/>
            <w:r>
              <w:rPr>
                <w:rFonts w:ascii="Arial" w:hAnsi="Arial" w:cs="Arial"/>
                <w:sz w:val="20"/>
                <w:szCs w:val="20"/>
              </w:rPr>
              <w:t>are designed to be completed</w:t>
            </w:r>
            <w:proofErr w:type="gramEnd"/>
            <w:r>
              <w:rPr>
                <w:rFonts w:ascii="Arial" w:hAnsi="Arial" w:cs="Arial"/>
                <w:sz w:val="20"/>
                <w:szCs w:val="20"/>
              </w:rPr>
              <w:t xml:space="preserve"> on-line, the form shall allow people using assistive technology to access the information, field elements, and functionality required for completion and submission of the form, including all directions and cues.</w:t>
            </w:r>
          </w:p>
        </w:tc>
        <w:tc>
          <w:tcPr>
            <w:tcW w:w="19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Does Not Support</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bCs/>
                <w:sz w:val="20"/>
                <w:szCs w:val="20"/>
              </w:rPr>
              <w:t> See 1194.22(l)</w:t>
            </w:r>
          </w:p>
        </w:tc>
      </w:tr>
      <w:tr w:rsidR="002C28B3">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1194.22(o)</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A method shall be provided that permits users to skip repetitive navigation links.</w:t>
            </w:r>
          </w:p>
        </w:tc>
        <w:tc>
          <w:tcPr>
            <w:tcW w:w="19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1194.22(p)</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When a timed response is required, the user shall be alerted and given sufficient time to indicate more time is required.</w:t>
            </w:r>
          </w:p>
        </w:tc>
        <w:tc>
          <w:tcPr>
            <w:tcW w:w="19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bl>
    <w:p w:rsidR="002C28B3" w:rsidRPr="00E75A7E" w:rsidRDefault="002C28B3" w:rsidP="002C28B3">
      <w:pPr>
        <w:pStyle w:val="Heading3"/>
        <w:ind w:left="0"/>
      </w:pPr>
      <w:r>
        <w:t>W3C WCAG 2</w:t>
      </w:r>
      <w:r w:rsidRPr="00F40B25">
        <w:t xml:space="preserve">.0 </w:t>
      </w:r>
      <w:r>
        <w:t xml:space="preserve">Level </w:t>
      </w:r>
      <w:r w:rsidRPr="00F40B25">
        <w:t>1 Checkpoints – Detail</w:t>
      </w:r>
    </w:p>
    <w:tbl>
      <w:tblPr>
        <w:tblW w:w="12528" w:type="dxa"/>
        <w:tblBorders>
          <w:top w:val="single" w:sz="8" w:space="0" w:color="808080"/>
          <w:left w:val="single" w:sz="8" w:space="0" w:color="808080"/>
          <w:right w:val="single" w:sz="8" w:space="0" w:color="808080"/>
        </w:tblBorders>
        <w:tblLayout w:type="fixed"/>
        <w:tblLook w:val="0000"/>
      </w:tblPr>
      <w:tblGrid>
        <w:gridCol w:w="1638"/>
        <w:gridCol w:w="3960"/>
        <w:gridCol w:w="1890"/>
        <w:gridCol w:w="5040"/>
      </w:tblGrid>
      <w:tr w:rsidR="002C28B3" w:rsidRPr="00843FB2">
        <w:trPr>
          <w:trHeight w:val="272"/>
        </w:trPr>
        <w:tc>
          <w:tcPr>
            <w:tcW w:w="1638" w:type="dxa"/>
            <w:tcBorders>
              <w:top w:val="single" w:sz="8" w:space="0" w:color="808080"/>
              <w:bottom w:val="single" w:sz="8" w:space="0" w:color="808080"/>
              <w:right w:val="single" w:sz="8" w:space="0" w:color="808080"/>
            </w:tcBorders>
            <w:shd w:val="solid" w:color="404040"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Checkpoint</w:t>
            </w:r>
          </w:p>
        </w:tc>
        <w:tc>
          <w:tcPr>
            <w:tcW w:w="3960" w:type="dxa"/>
            <w:tcBorders>
              <w:top w:val="single" w:sz="8" w:space="0" w:color="808080"/>
              <w:bottom w:val="single" w:sz="8" w:space="0" w:color="808080"/>
              <w:right w:val="single" w:sz="8" w:space="0" w:color="808080"/>
            </w:tcBorders>
            <w:shd w:val="solid" w:color="404040" w:fill="auto"/>
            <w:vAlign w:val="center"/>
          </w:tcPr>
          <w:p w:rsidR="002C28B3" w:rsidRPr="00843FB2" w:rsidRDefault="002C28B3" w:rsidP="002C28B3">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Description</w:t>
            </w:r>
          </w:p>
        </w:tc>
        <w:tc>
          <w:tcPr>
            <w:tcW w:w="1890" w:type="dxa"/>
            <w:tcBorders>
              <w:top w:val="single" w:sz="8" w:space="0" w:color="808080"/>
              <w:bottom w:val="single" w:sz="8" w:space="0" w:color="808080"/>
              <w:right w:val="single" w:sz="8" w:space="0" w:color="808080"/>
            </w:tcBorders>
            <w:shd w:val="solid" w:color="404040" w:fill="auto"/>
          </w:tcPr>
          <w:p w:rsidR="002C28B3" w:rsidRPr="00843FB2" w:rsidRDefault="002C28B3" w:rsidP="002C28B3">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Status</w:t>
            </w:r>
          </w:p>
        </w:tc>
        <w:tc>
          <w:tcPr>
            <w:tcW w:w="5040" w:type="dxa"/>
            <w:tcBorders>
              <w:top w:val="single" w:sz="8" w:space="0" w:color="808080"/>
              <w:bottom w:val="single" w:sz="8" w:space="0" w:color="808080"/>
              <w:right w:val="single" w:sz="8" w:space="0" w:color="808080"/>
            </w:tcBorders>
            <w:shd w:val="solid" w:color="404040" w:fill="auto"/>
          </w:tcPr>
          <w:p w:rsidR="002C28B3" w:rsidRPr="00843FB2" w:rsidRDefault="002C28B3" w:rsidP="002C28B3">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Comments</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1.1.1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Non text content</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Several (most?) images lack the ‘ALT’ description tags, as do tables.</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1.2.1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6C5B5D" w:rsidRDefault="002C28B3" w:rsidP="002C28B3">
            <w:pPr>
              <w:widowControl w:val="0"/>
              <w:autoSpaceDE w:val="0"/>
              <w:autoSpaceDN w:val="0"/>
              <w:adjustRightInd w:val="0"/>
              <w:rPr>
                <w:rFonts w:ascii="Arial" w:hAnsi="Arial" w:cs="Helvetica"/>
                <w:sz w:val="20"/>
                <w:szCs w:val="26"/>
              </w:rPr>
            </w:pPr>
            <w:r w:rsidRPr="006C5B5D">
              <w:rPr>
                <w:rFonts w:ascii="Arial" w:hAnsi="Arial" w:cs="Helvetica"/>
                <w:sz w:val="20"/>
                <w:szCs w:val="26"/>
              </w:rPr>
              <w:t>Audio-only and Video-only (Prerecorded)</w:t>
            </w:r>
          </w:p>
        </w:tc>
        <w:tc>
          <w:tcPr>
            <w:tcW w:w="1890" w:type="dxa"/>
            <w:tcBorders>
              <w:top w:val="single" w:sz="8" w:space="0" w:color="808080"/>
              <w:bottom w:val="single" w:sz="8" w:space="0" w:color="808080"/>
              <w:right w:val="single" w:sz="8" w:space="0" w:color="808080"/>
            </w:tcBorders>
            <w:shd w:val="clear" w:color="auto" w:fill="auto"/>
          </w:tcPr>
          <w:p w:rsidR="002C28B3" w:rsidRPr="006C5B5D" w:rsidRDefault="006C5B5D" w:rsidP="002C28B3">
            <w:pPr>
              <w:widowControl w:val="0"/>
              <w:autoSpaceDE w:val="0"/>
              <w:autoSpaceDN w:val="0"/>
              <w:adjustRightInd w:val="0"/>
              <w:rPr>
                <w:rFonts w:ascii="Arial" w:hAnsi="Arial" w:cs="Helvetica"/>
                <w:sz w:val="20"/>
                <w:szCs w:val="26"/>
              </w:rPr>
            </w:pPr>
            <w:r w:rsidRPr="006C5B5D">
              <w:rPr>
                <w:rFonts w:ascii="Arial" w:hAnsi="Arial" w:cs="Helvetica"/>
                <w:sz w:val="20"/>
                <w:szCs w:val="26"/>
              </w:rPr>
              <w:t>Supports</w:t>
            </w:r>
          </w:p>
        </w:tc>
        <w:tc>
          <w:tcPr>
            <w:tcW w:w="5040" w:type="dxa"/>
            <w:tcBorders>
              <w:top w:val="single" w:sz="8" w:space="0" w:color="808080"/>
              <w:bottom w:val="single" w:sz="8" w:space="0" w:color="808080"/>
              <w:right w:val="single" w:sz="8" w:space="0" w:color="808080"/>
            </w:tcBorders>
            <w:shd w:val="clear" w:color="auto" w:fill="auto"/>
          </w:tcPr>
          <w:p w:rsidR="002C28B3" w:rsidRPr="006C5B5D" w:rsidRDefault="002C28B3" w:rsidP="006C5B5D">
            <w:pPr>
              <w:widowControl w:val="0"/>
              <w:autoSpaceDE w:val="0"/>
              <w:autoSpaceDN w:val="0"/>
              <w:adjustRightInd w:val="0"/>
              <w:rPr>
                <w:rFonts w:ascii="Arial" w:hAnsi="Arial" w:cs="Helvetica"/>
                <w:sz w:val="20"/>
                <w:szCs w:val="26"/>
              </w:rPr>
            </w:pPr>
            <w:r w:rsidRPr="006C5B5D">
              <w:rPr>
                <w:rFonts w:ascii="Arial" w:hAnsi="Arial" w:cs="Helvetica"/>
                <w:sz w:val="20"/>
                <w:szCs w:val="26"/>
              </w:rPr>
              <w:t xml:space="preserve">Video content uploaded can have a </w:t>
            </w:r>
            <w:r w:rsidR="006C5B5D" w:rsidRPr="006C5B5D">
              <w:rPr>
                <w:rFonts w:ascii="Arial" w:hAnsi="Arial" w:cs="Helvetica"/>
                <w:sz w:val="20"/>
                <w:szCs w:val="26"/>
              </w:rPr>
              <w:t xml:space="preserve">CC (encoded in WMV format) </w:t>
            </w:r>
            <w:r w:rsidRPr="006C5B5D">
              <w:rPr>
                <w:rFonts w:ascii="Arial" w:hAnsi="Arial" w:cs="Helvetica"/>
                <w:sz w:val="20"/>
                <w:szCs w:val="26"/>
              </w:rPr>
              <w:t>transcript</w:t>
            </w:r>
            <w:r w:rsidR="006C5B5D" w:rsidRPr="006C5B5D">
              <w:rPr>
                <w:rFonts w:ascii="Arial" w:hAnsi="Arial" w:cs="Helvetica"/>
                <w:sz w:val="20"/>
                <w:szCs w:val="26"/>
              </w:rPr>
              <w:t xml:space="preserve">, </w:t>
            </w:r>
            <w:r w:rsidRPr="006C5B5D">
              <w:rPr>
                <w:rFonts w:ascii="Arial" w:hAnsi="Arial" w:cs="Helvetica"/>
                <w:sz w:val="20"/>
                <w:szCs w:val="26"/>
              </w:rPr>
              <w:t>or chapter breaks with text annotations can be inserted into the video from the editor.</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1.2.2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Captions (Prerecorded)</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6C5B5D" w:rsidP="006C5B5D">
            <w:pPr>
              <w:widowControl w:val="0"/>
              <w:autoSpaceDE w:val="0"/>
              <w:autoSpaceDN w:val="0"/>
              <w:adjustRightInd w:val="0"/>
              <w:rPr>
                <w:rFonts w:ascii="Arial" w:hAnsi="Arial" w:cs="Helvetica"/>
                <w:sz w:val="20"/>
                <w:szCs w:val="26"/>
              </w:rPr>
            </w:pPr>
            <w:r>
              <w:rPr>
                <w:rFonts w:ascii="Arial" w:hAnsi="Arial" w:cs="Helvetica"/>
                <w:sz w:val="20"/>
                <w:szCs w:val="26"/>
              </w:rPr>
              <w:t>Supports with exceptions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6C5B5D" w:rsidP="002C28B3">
            <w:pPr>
              <w:widowControl w:val="0"/>
              <w:autoSpaceDE w:val="0"/>
              <w:autoSpaceDN w:val="0"/>
              <w:adjustRightInd w:val="0"/>
              <w:rPr>
                <w:rFonts w:ascii="Arial" w:hAnsi="Arial" w:cs="Helvetica"/>
                <w:sz w:val="20"/>
                <w:szCs w:val="26"/>
              </w:rPr>
            </w:pPr>
            <w:r>
              <w:rPr>
                <w:rFonts w:ascii="Arial" w:hAnsi="Arial" w:cs="Helvetica"/>
                <w:sz w:val="20"/>
                <w:szCs w:val="26"/>
              </w:rPr>
              <w:t>Cisco Show and Share provides CC capabilities but requires Windows Media 11 plug in for both Internet Explorer and Firefox.  This requirement is not shown on the screen when you try to play a video.</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1.2.3</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Audio Description or Media Alternative (Prerecorded)</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Not Applicable</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1.3.1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Info and Relationships</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1.3.2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Meaningful Sequence</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I did not find unordered lists, or out of sequence tabs, but we only did a spot check of a few pages.</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1.3.3</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Sensory Characteristics</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 xml:space="preserve">In the </w:t>
            </w:r>
            <w:proofErr w:type="gramStart"/>
            <w:r>
              <w:rPr>
                <w:rFonts w:ascii="Arial" w:hAnsi="Arial" w:cs="Helvetica"/>
                <w:sz w:val="20"/>
                <w:szCs w:val="26"/>
              </w:rPr>
              <w:t>video editing</w:t>
            </w:r>
            <w:proofErr w:type="gramEnd"/>
            <w:r>
              <w:rPr>
                <w:rFonts w:ascii="Arial" w:hAnsi="Arial" w:cs="Helvetica"/>
                <w:sz w:val="20"/>
                <w:szCs w:val="26"/>
              </w:rPr>
              <w:t xml:space="preserve"> portion, there are an entire set of buttons that ‘appear’ when you hover over the area with a mouse.</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1.4.1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Use of Color</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1.4.2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Audio Control</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Embedded video player has ‘mute’ function</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1.4.3</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Contrast</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Application does not inherit OS high contrast modes. Nor does turning off CSS work.</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2.1.1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Keyboard</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There are several places where you cannot navigate with the keyboard</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2.1.2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No Keyboard Trap</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It looks like the Flex plug</w:t>
            </w:r>
            <w:r w:rsidR="006C5B5D">
              <w:rPr>
                <w:rFonts w:ascii="Arial" w:hAnsi="Arial" w:cs="Helvetica"/>
                <w:sz w:val="20"/>
                <w:szCs w:val="26"/>
              </w:rPr>
              <w:t xml:space="preserve"> </w:t>
            </w:r>
            <w:r>
              <w:rPr>
                <w:rFonts w:ascii="Arial" w:hAnsi="Arial" w:cs="Helvetica"/>
                <w:sz w:val="20"/>
                <w:szCs w:val="26"/>
              </w:rPr>
              <w:t>in and possible Shockwave will trap keyboard input so you cannot tab or cursor OUT of the plug</w:t>
            </w:r>
            <w:r w:rsidR="006C5B5D">
              <w:rPr>
                <w:rFonts w:ascii="Arial" w:hAnsi="Arial" w:cs="Helvetica"/>
                <w:sz w:val="20"/>
                <w:szCs w:val="26"/>
              </w:rPr>
              <w:t xml:space="preserve"> </w:t>
            </w:r>
            <w:r>
              <w:rPr>
                <w:rFonts w:ascii="Arial" w:hAnsi="Arial" w:cs="Helvetica"/>
                <w:sz w:val="20"/>
                <w:szCs w:val="26"/>
              </w:rPr>
              <w:t>ins.</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2.2.1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Timing Adjustable</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I did not find any timeouts during testing</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2.2.2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Pause, Stop, Hide</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Hidden keys in the video editing portion</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2.3.1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Three Flashes or Below Threshold</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I did not find any flashing in any of the spot checked screens</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2.4.1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Bypass Blocks</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2.4.2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Page Titled</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All pages checked contained the Title attribute</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2.4.3</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Focus Order</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Since keyboard navigation is not fully supported, tab or cursor movement order could not be determined.</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2.4.4</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Link Purpose (In Context)</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Several links checked did not have descriptions associated with them</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3.1.1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Language of Page</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Some pages did not have the language attribute</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3.2.1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On Focus</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 xml:space="preserve">Video listings pop up ‘hidden’ buttons when </w:t>
            </w:r>
            <w:r w:rsidR="006C5B5D">
              <w:rPr>
                <w:rFonts w:ascii="Arial" w:hAnsi="Arial" w:cs="Helvetica"/>
                <w:sz w:val="20"/>
                <w:szCs w:val="26"/>
              </w:rPr>
              <w:t>mouse</w:t>
            </w:r>
            <w:r>
              <w:rPr>
                <w:rFonts w:ascii="Arial" w:hAnsi="Arial" w:cs="Helvetica"/>
                <w:sz w:val="20"/>
                <w:szCs w:val="26"/>
              </w:rPr>
              <w:t xml:space="preserve"> over.</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3.2.2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On Input</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 w/ Exceptions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Note:  Video Upload page… keyboard navigation cannot be used for ‘Add Optional Files’ tab</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3.3.1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Error Identification</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3.3.2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Labels or Instructions</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Video upload page:  When you ‘tab’ between Title, Description, etc… Jaws says ‘Tab’, with no information relating to which ENTRY field you are in.</w:t>
            </w:r>
          </w:p>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Also, required items are represented in a red *, with no text for Jaws to say “required field”</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4.1.1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Parsing</w:t>
            </w:r>
          </w:p>
        </w:tc>
        <w:tc>
          <w:tcPr>
            <w:tcW w:w="1890" w:type="dxa"/>
            <w:tcBorders>
              <w:top w:val="single" w:sz="8" w:space="0" w:color="808080"/>
              <w:bottom w:val="single" w:sz="8" w:space="0" w:color="808080"/>
              <w:right w:val="single" w:sz="8" w:space="0" w:color="808080"/>
            </w:tcBorders>
            <w:shd w:val="clear" w:color="auto" w:fill="auto"/>
          </w:tcPr>
          <w:p w:rsidR="002C28B3" w:rsidRPr="00FF5097" w:rsidRDefault="002C28B3" w:rsidP="002C28B3">
            <w:pPr>
              <w:widowControl w:val="0"/>
              <w:autoSpaceDE w:val="0"/>
              <w:autoSpaceDN w:val="0"/>
              <w:adjustRightInd w:val="0"/>
              <w:rPr>
                <w:rFonts w:ascii="Arial" w:hAnsi="Arial" w:cs="Helvetica"/>
                <w:sz w:val="20"/>
                <w:szCs w:val="26"/>
              </w:rPr>
            </w:pPr>
            <w:r w:rsidRPr="00FF5097">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FF5097" w:rsidRDefault="002C28B3" w:rsidP="002C28B3">
            <w:pPr>
              <w:widowControl w:val="0"/>
              <w:autoSpaceDE w:val="0"/>
              <w:autoSpaceDN w:val="0"/>
              <w:adjustRightInd w:val="0"/>
              <w:rPr>
                <w:rFonts w:ascii="Arial" w:hAnsi="Arial" w:cs="Helvetica"/>
                <w:sz w:val="20"/>
                <w:szCs w:val="26"/>
              </w:rPr>
            </w:pPr>
            <w:r w:rsidRPr="00FF5097">
              <w:rPr>
                <w:rFonts w:ascii="Arial" w:hAnsi="Arial" w:cs="Helvetica"/>
                <w:sz w:val="20"/>
                <w:szCs w:val="26"/>
              </w:rPr>
              <w:t>???</w:t>
            </w:r>
          </w:p>
        </w:tc>
      </w:tr>
      <w:tr w:rsidR="002C28B3" w:rsidRPr="00843FB2">
        <w:tblPrEx>
          <w:tblBorders>
            <w:top w:val="none" w:sz="0" w:space="0" w:color="auto"/>
            <w:bottom w:val="single" w:sz="8" w:space="0" w:color="808080"/>
          </w:tblBorders>
        </w:tblPrEx>
        <w:trPr>
          <w:trHeight w:val="12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4.1.2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Name, Role, Value</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Most all programmatically interface options are not accessible</w:t>
            </w:r>
          </w:p>
        </w:tc>
      </w:tr>
    </w:tbl>
    <w:p w:rsidR="002C28B3" w:rsidRDefault="002C28B3" w:rsidP="002C28B3">
      <w:pPr>
        <w:pStyle w:val="NormalWeb"/>
      </w:pPr>
    </w:p>
    <w:p w:rsidR="002C28B3" w:rsidRDefault="002C28B3" w:rsidP="002C28B3">
      <w:pPr>
        <w:pStyle w:val="Heading3"/>
        <w:ind w:left="0"/>
      </w:pPr>
      <w:bookmarkStart w:id="18" w:name="videodetails"/>
      <w:bookmarkStart w:id="19" w:name="telecommunicationsdetails"/>
      <w:r>
        <w:br w:type="page"/>
      </w:r>
      <w:r w:rsidRPr="007343AB">
        <w:t xml:space="preserve">Section 1194.24: Video and Multi-media Products </w:t>
      </w:r>
      <w:r>
        <w:t>–</w:t>
      </w:r>
      <w:r w:rsidRPr="007343AB">
        <w:t xml:space="preserve"> Detail</w:t>
      </w:r>
    </w:p>
    <w:p w:rsidR="002C28B3" w:rsidRPr="006C5B5D" w:rsidRDefault="002C28B3" w:rsidP="002C28B3">
      <w:pPr>
        <w:pStyle w:val="Heading3"/>
        <w:ind w:left="0"/>
        <w:rPr>
          <w:b w:val="0"/>
        </w:rPr>
      </w:pPr>
      <w:r w:rsidRPr="006C5B5D">
        <w:rPr>
          <w:b w:val="0"/>
          <w:sz w:val="20"/>
        </w:rPr>
        <w:t xml:space="preserve">Cisco </w:t>
      </w:r>
      <w:r w:rsidR="00191C18" w:rsidRPr="006C5B5D">
        <w:rPr>
          <w:b w:val="0"/>
          <w:sz w:val="20"/>
        </w:rPr>
        <w:t>Show and Share</w:t>
      </w:r>
      <w:r w:rsidRPr="006C5B5D">
        <w:rPr>
          <w:b w:val="0"/>
          <w:sz w:val="20"/>
        </w:rPr>
        <w:t xml:space="preserve">, </w:t>
      </w:r>
      <w:r w:rsidR="006C5B5D" w:rsidRPr="006C5B5D">
        <w:rPr>
          <w:b w:val="0"/>
          <w:sz w:val="20"/>
        </w:rPr>
        <w:t>V</w:t>
      </w:r>
      <w:r w:rsidRPr="006C5B5D">
        <w:rPr>
          <w:b w:val="0"/>
          <w:sz w:val="20"/>
        </w:rPr>
        <w:t>ersion 5.2</w:t>
      </w:r>
      <w:hyperlink r:id="rId10" w:history="1"/>
      <w:bookmarkEnd w:id="18"/>
    </w:p>
    <w:tbl>
      <w:tblPr>
        <w:tblW w:w="12425" w:type="dxa"/>
        <w:tblInd w:w="103" w:type="dxa"/>
        <w:tblLook w:val="0000"/>
      </w:tblPr>
      <w:tblGrid>
        <w:gridCol w:w="1320"/>
        <w:gridCol w:w="6065"/>
        <w:gridCol w:w="2340"/>
        <w:gridCol w:w="2700"/>
      </w:tblGrid>
      <w:tr w:rsidR="002C28B3">
        <w:trPr>
          <w:trHeight w:val="510"/>
        </w:trPr>
        <w:tc>
          <w:tcPr>
            <w:tcW w:w="1320" w:type="dxa"/>
            <w:tcBorders>
              <w:top w:val="single" w:sz="4" w:space="0" w:color="000000"/>
              <w:left w:val="single" w:sz="4" w:space="0" w:color="000000"/>
              <w:bottom w:val="single" w:sz="4" w:space="0" w:color="000000"/>
              <w:right w:val="single" w:sz="4" w:space="0" w:color="000000"/>
            </w:tcBorders>
            <w:shd w:val="clear" w:color="auto" w:fill="333333"/>
          </w:tcPr>
          <w:p w:rsidR="002C28B3" w:rsidRPr="00FF5097" w:rsidRDefault="002C28B3" w:rsidP="002C28B3">
            <w:pPr>
              <w:rPr>
                <w:rFonts w:ascii="Arial" w:hAnsi="Arial" w:cs="Arial"/>
                <w:b/>
                <w:bCs/>
                <w:color w:val="FFFFFF"/>
                <w:sz w:val="20"/>
                <w:szCs w:val="20"/>
                <w:highlight w:val="cyan"/>
              </w:rPr>
            </w:pPr>
            <w:r w:rsidRPr="006C5B5D">
              <w:rPr>
                <w:rFonts w:ascii="Arial" w:hAnsi="Arial" w:cs="Arial"/>
                <w:b/>
                <w:bCs/>
                <w:color w:val="FFFFFF"/>
                <w:sz w:val="20"/>
                <w:szCs w:val="20"/>
              </w:rPr>
              <w:t>508 Clause</w:t>
            </w:r>
          </w:p>
        </w:tc>
        <w:tc>
          <w:tcPr>
            <w:tcW w:w="6065" w:type="dxa"/>
            <w:tcBorders>
              <w:top w:val="single" w:sz="4" w:space="0" w:color="000000"/>
              <w:left w:val="nil"/>
              <w:bottom w:val="single" w:sz="4" w:space="0" w:color="000000"/>
              <w:right w:val="single" w:sz="4" w:space="0" w:color="000000"/>
            </w:tcBorders>
            <w:shd w:val="clear" w:color="auto" w:fill="333333"/>
          </w:tcPr>
          <w:p w:rsidR="002C28B3" w:rsidRPr="006C5B5D" w:rsidRDefault="002C28B3" w:rsidP="002C28B3">
            <w:pPr>
              <w:rPr>
                <w:rFonts w:ascii="Arial" w:hAnsi="Arial" w:cs="Arial"/>
                <w:b/>
                <w:bCs/>
                <w:color w:val="FFFFFF"/>
                <w:sz w:val="20"/>
                <w:szCs w:val="20"/>
              </w:rPr>
            </w:pPr>
            <w:r w:rsidRPr="006C5B5D">
              <w:rPr>
                <w:rFonts w:ascii="Arial" w:hAnsi="Arial" w:cs="Arial"/>
                <w:b/>
                <w:bCs/>
                <w:iCs/>
                <w:color w:val="FFFFFF"/>
                <w:sz w:val="20"/>
                <w:szCs w:val="20"/>
              </w:rPr>
              <w:t>Criteria</w:t>
            </w:r>
          </w:p>
        </w:tc>
        <w:tc>
          <w:tcPr>
            <w:tcW w:w="2340" w:type="dxa"/>
            <w:tcBorders>
              <w:top w:val="single" w:sz="4" w:space="0" w:color="000000"/>
              <w:left w:val="nil"/>
              <w:bottom w:val="single" w:sz="4" w:space="0" w:color="000000"/>
              <w:right w:val="single" w:sz="4" w:space="0" w:color="000000"/>
            </w:tcBorders>
            <w:shd w:val="clear" w:color="auto" w:fill="333333"/>
          </w:tcPr>
          <w:p w:rsidR="002C28B3" w:rsidRPr="00FF5097" w:rsidRDefault="002C28B3" w:rsidP="002C28B3">
            <w:pPr>
              <w:rPr>
                <w:rFonts w:ascii="Arial" w:hAnsi="Arial" w:cs="Arial"/>
                <w:b/>
                <w:bCs/>
                <w:color w:val="FFFFFF"/>
                <w:sz w:val="20"/>
                <w:szCs w:val="20"/>
                <w:highlight w:val="cyan"/>
              </w:rPr>
            </w:pPr>
            <w:r w:rsidRPr="006C5B5D">
              <w:rPr>
                <w:rFonts w:ascii="Arial" w:hAnsi="Arial" w:cs="Arial"/>
                <w:b/>
                <w:bCs/>
                <w:color w:val="FFFFFF"/>
                <w:sz w:val="20"/>
                <w:szCs w:val="20"/>
              </w:rPr>
              <w:t>Supporting Features</w:t>
            </w:r>
          </w:p>
        </w:tc>
        <w:tc>
          <w:tcPr>
            <w:tcW w:w="2700" w:type="dxa"/>
            <w:tcBorders>
              <w:top w:val="single" w:sz="4" w:space="0" w:color="000000"/>
              <w:left w:val="nil"/>
              <w:bottom w:val="single" w:sz="4" w:space="0" w:color="000000"/>
              <w:right w:val="single" w:sz="4" w:space="0" w:color="000000"/>
            </w:tcBorders>
            <w:shd w:val="clear" w:color="auto" w:fill="333333"/>
          </w:tcPr>
          <w:p w:rsidR="002C28B3" w:rsidRDefault="002C28B3" w:rsidP="002C28B3">
            <w:pPr>
              <w:rPr>
                <w:rFonts w:ascii="Arial" w:hAnsi="Arial" w:cs="Arial"/>
                <w:b/>
                <w:bCs/>
                <w:color w:val="FFFFFF"/>
                <w:sz w:val="20"/>
                <w:szCs w:val="20"/>
              </w:rPr>
            </w:pPr>
            <w:r w:rsidRPr="006C5B5D">
              <w:rPr>
                <w:rFonts w:ascii="Arial" w:hAnsi="Arial" w:cs="Arial"/>
                <w:b/>
                <w:bCs/>
                <w:color w:val="FFFFFF"/>
                <w:sz w:val="20"/>
                <w:szCs w:val="20"/>
              </w:rPr>
              <w:t>Remarks and Explanations</w:t>
            </w:r>
          </w:p>
        </w:tc>
      </w:tr>
      <w:tr w:rsidR="002C28B3">
        <w:trPr>
          <w:trHeight w:val="3320"/>
        </w:trPr>
        <w:tc>
          <w:tcPr>
            <w:tcW w:w="13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1194.24(a)</w:t>
            </w:r>
          </w:p>
        </w:tc>
        <w:tc>
          <w:tcPr>
            <w:tcW w:w="6065"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23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Not Applicable</w:t>
            </w:r>
          </w:p>
        </w:tc>
        <w:tc>
          <w:tcPr>
            <w:tcW w:w="270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765"/>
        </w:trPr>
        <w:tc>
          <w:tcPr>
            <w:tcW w:w="13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1194.24(b)</w:t>
            </w:r>
          </w:p>
        </w:tc>
        <w:tc>
          <w:tcPr>
            <w:tcW w:w="6065"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Television tuners, including tuner cards for use in computers, shall be equipped with secondary audio program playback circuitry.</w:t>
            </w:r>
          </w:p>
        </w:tc>
        <w:tc>
          <w:tcPr>
            <w:tcW w:w="23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Not Applicable</w:t>
            </w:r>
          </w:p>
        </w:tc>
        <w:tc>
          <w:tcPr>
            <w:tcW w:w="270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953"/>
        </w:trPr>
        <w:tc>
          <w:tcPr>
            <w:tcW w:w="13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1194.24(c)</w:t>
            </w:r>
          </w:p>
        </w:tc>
        <w:tc>
          <w:tcPr>
            <w:tcW w:w="6065"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All training and informational video and multimedia productions which support the agency's mission, regardless of format, that contain speech or other audio information necessary for the comprehension of the content, shall be open or closed captioned.</w:t>
            </w:r>
          </w:p>
        </w:tc>
        <w:tc>
          <w:tcPr>
            <w:tcW w:w="23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Support with Exceptions and dependent of Agency’s content</w:t>
            </w:r>
          </w:p>
        </w:tc>
        <w:tc>
          <w:tcPr>
            <w:tcW w:w="270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The Cisco Video Player does not support Closed Captioned video, but does support Open Captioned video.</w:t>
            </w:r>
          </w:p>
        </w:tc>
      </w:tr>
      <w:tr w:rsidR="002C28B3">
        <w:trPr>
          <w:trHeight w:val="1020"/>
        </w:trPr>
        <w:tc>
          <w:tcPr>
            <w:tcW w:w="13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1194.24(d)</w:t>
            </w:r>
          </w:p>
        </w:tc>
        <w:tc>
          <w:tcPr>
            <w:tcW w:w="6065"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All training and informational video and multimedia </w:t>
            </w:r>
            <w:proofErr w:type="gramStart"/>
            <w:r>
              <w:rPr>
                <w:rFonts w:ascii="Arial" w:hAnsi="Arial" w:cs="Arial"/>
                <w:sz w:val="20"/>
                <w:szCs w:val="20"/>
              </w:rPr>
              <w:t>productions which</w:t>
            </w:r>
            <w:proofErr w:type="gramEnd"/>
            <w:r>
              <w:rPr>
                <w:rFonts w:ascii="Arial" w:hAnsi="Arial" w:cs="Arial"/>
                <w:sz w:val="20"/>
                <w:szCs w:val="20"/>
              </w:rPr>
              <w:t xml:space="preserve"> support the agency's mission, regardless of format, that contain visual information necessary for the comprehension of the content, shall be audio described.</w:t>
            </w:r>
          </w:p>
        </w:tc>
        <w:tc>
          <w:tcPr>
            <w:tcW w:w="23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Not Applicable</w:t>
            </w:r>
          </w:p>
        </w:tc>
        <w:tc>
          <w:tcPr>
            <w:tcW w:w="270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510"/>
        </w:trPr>
        <w:tc>
          <w:tcPr>
            <w:tcW w:w="13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1194.24(e)</w:t>
            </w:r>
          </w:p>
        </w:tc>
        <w:tc>
          <w:tcPr>
            <w:tcW w:w="6065"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Display or presentation of alternate text presentation or audio descriptions shall be user-selectable unless permanent.</w:t>
            </w:r>
          </w:p>
        </w:tc>
        <w:tc>
          <w:tcPr>
            <w:tcW w:w="23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Not Applicable</w:t>
            </w:r>
          </w:p>
        </w:tc>
        <w:tc>
          <w:tcPr>
            <w:tcW w:w="270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bl>
    <w:p w:rsidR="002C28B3" w:rsidRDefault="002C28B3" w:rsidP="002C28B3">
      <w:r>
        <w:br/>
      </w:r>
      <w:bookmarkStart w:id="20" w:name="selfcontaineddetails"/>
    </w:p>
    <w:p w:rsidR="002C28B3" w:rsidRDefault="002C28B3" w:rsidP="002C28B3">
      <w:r>
        <w:br w:type="page"/>
      </w:r>
      <w:hyperlink r:id="rId11" w:history="1"/>
      <w:bookmarkEnd w:id="20"/>
      <w:r>
        <w:br/>
      </w:r>
    </w:p>
    <w:p w:rsidR="002C28B3" w:rsidRDefault="00F52B85" w:rsidP="002C28B3">
      <w:pPr>
        <w:pStyle w:val="Heading3"/>
        <w:ind w:left="0"/>
      </w:pPr>
      <w:hyperlink r:id="rId12" w:history="1"/>
      <w:hyperlink r:id="rId13" w:history="1"/>
      <w:bookmarkStart w:id="21" w:name="functionaldetails"/>
      <w:bookmarkEnd w:id="16"/>
      <w:bookmarkEnd w:id="19"/>
      <w:r>
        <w:fldChar w:fldCharType="begin"/>
      </w:r>
      <w:r w:rsidR="002C28B3">
        <w:instrText xml:space="preserve"> HYPERLINK "http://www.itic.org/policy/VPAT.html" </w:instrText>
      </w:r>
      <w:r>
        <w:fldChar w:fldCharType="end"/>
      </w:r>
      <w:bookmarkEnd w:id="17"/>
      <w:bookmarkEnd w:id="21"/>
      <w:r w:rsidR="002C28B3">
        <w:t>Section 1194.31: Functional Performance Criteria – Detail</w:t>
      </w:r>
    </w:p>
    <w:p w:rsidR="002C28B3" w:rsidRPr="007475E4" w:rsidRDefault="002C28B3" w:rsidP="002C28B3">
      <w:pPr>
        <w:pStyle w:val="Heading3"/>
        <w:ind w:left="0"/>
        <w:rPr>
          <w:b w:val="0"/>
          <w:sz w:val="20"/>
          <w:szCs w:val="20"/>
        </w:rPr>
      </w:pPr>
      <w:r w:rsidRPr="006C5B5D">
        <w:rPr>
          <w:b w:val="0"/>
          <w:sz w:val="20"/>
          <w:szCs w:val="20"/>
        </w:rPr>
        <w:t xml:space="preserve">Cisco </w:t>
      </w:r>
      <w:r w:rsidR="0093606C" w:rsidRPr="006C5B5D">
        <w:rPr>
          <w:b w:val="0"/>
          <w:sz w:val="20"/>
          <w:szCs w:val="20"/>
        </w:rPr>
        <w:t>Video Portal</w:t>
      </w:r>
      <w:r w:rsidRPr="006C5B5D">
        <w:rPr>
          <w:b w:val="0"/>
          <w:sz w:val="20"/>
          <w:szCs w:val="20"/>
        </w:rPr>
        <w:t xml:space="preserve">, version </w:t>
      </w:r>
      <w:r w:rsidR="000B2309">
        <w:rPr>
          <w:b w:val="0"/>
          <w:sz w:val="20"/>
          <w:szCs w:val="20"/>
        </w:rPr>
        <w:t>5.2</w:t>
      </w:r>
      <w:hyperlink r:id="rId14" w:history="1"/>
      <w:r w:rsidRPr="006C5B5D">
        <w:rPr>
          <w:b w:val="0"/>
          <w:sz w:val="20"/>
          <w:szCs w:val="20"/>
        </w:rPr>
        <w:t xml:space="preserve"> and Digital Media Manager Administrative Interface, version </w:t>
      </w:r>
      <w:r w:rsidR="000B2309">
        <w:rPr>
          <w:b w:val="0"/>
          <w:sz w:val="20"/>
          <w:szCs w:val="20"/>
        </w:rPr>
        <w:t>5.2</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0"/>
        <w:gridCol w:w="5740"/>
        <w:gridCol w:w="2340"/>
        <w:gridCol w:w="2700"/>
      </w:tblGrid>
      <w:tr w:rsidR="002C28B3">
        <w:trPr>
          <w:trHeight w:val="288"/>
        </w:trPr>
        <w:tc>
          <w:tcPr>
            <w:tcW w:w="1640" w:type="dxa"/>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508 Clause</w:t>
            </w:r>
          </w:p>
        </w:tc>
        <w:tc>
          <w:tcPr>
            <w:tcW w:w="5740" w:type="dxa"/>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Criteria</w:t>
            </w:r>
          </w:p>
        </w:tc>
        <w:tc>
          <w:tcPr>
            <w:tcW w:w="2340" w:type="dxa"/>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Supporting Features</w:t>
            </w:r>
          </w:p>
        </w:tc>
        <w:tc>
          <w:tcPr>
            <w:tcW w:w="2700" w:type="dxa"/>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Remarks and Explanations</w:t>
            </w: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1194.31(a)</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340" w:type="dxa"/>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2700" w:type="dxa"/>
            <w:shd w:val="clear" w:color="auto" w:fill="auto"/>
          </w:tcPr>
          <w:p w:rsidR="002C28B3" w:rsidRDefault="002C28B3" w:rsidP="002C28B3">
            <w:pPr>
              <w:rPr>
                <w:rFonts w:ascii="Arial" w:hAnsi="Arial" w:cs="Arial"/>
                <w:sz w:val="20"/>
                <w:szCs w:val="20"/>
              </w:rPr>
            </w:pPr>
          </w:p>
        </w:tc>
      </w:tr>
      <w:tr w:rsidR="002C28B3">
        <w:trPr>
          <w:trHeight w:val="1020"/>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1194.31(b)</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340" w:type="dxa"/>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2700" w:type="dxa"/>
            <w:shd w:val="clear" w:color="auto" w:fill="auto"/>
          </w:tcPr>
          <w:p w:rsidR="002C28B3" w:rsidRDefault="002C28B3" w:rsidP="002C28B3">
            <w:pPr>
              <w:rPr>
                <w:rFonts w:ascii="Arial" w:hAnsi="Arial" w:cs="Arial"/>
                <w:sz w:val="20"/>
                <w:szCs w:val="20"/>
              </w:rPr>
            </w:pP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1194.31(c)</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340" w:type="dxa"/>
            <w:shd w:val="clear" w:color="auto" w:fill="auto"/>
          </w:tcPr>
          <w:p w:rsidR="002C28B3" w:rsidRDefault="00D53A97" w:rsidP="002C28B3">
            <w:pPr>
              <w:rPr>
                <w:rFonts w:ascii="Arial" w:hAnsi="Arial" w:cs="Arial"/>
                <w:sz w:val="20"/>
                <w:szCs w:val="20"/>
              </w:rPr>
            </w:pPr>
            <w:r>
              <w:rPr>
                <w:rFonts w:ascii="Arial" w:hAnsi="Arial" w:cs="Arial"/>
                <w:sz w:val="20"/>
                <w:szCs w:val="20"/>
              </w:rPr>
              <w:t>Supports</w:t>
            </w:r>
          </w:p>
        </w:tc>
        <w:tc>
          <w:tcPr>
            <w:tcW w:w="2700" w:type="dxa"/>
            <w:shd w:val="clear" w:color="auto" w:fill="auto"/>
          </w:tcPr>
          <w:p w:rsidR="002C28B3" w:rsidRDefault="002C28B3" w:rsidP="002C28B3">
            <w:pPr>
              <w:rPr>
                <w:rFonts w:ascii="Arial" w:hAnsi="Arial" w:cs="Arial"/>
                <w:sz w:val="20"/>
                <w:szCs w:val="20"/>
              </w:rPr>
            </w:pP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1194.31(d)</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340" w:type="dxa"/>
            <w:shd w:val="clear" w:color="auto" w:fill="auto"/>
          </w:tcPr>
          <w:p w:rsidR="002C28B3" w:rsidRDefault="00D53A97" w:rsidP="002C28B3">
            <w:pPr>
              <w:rPr>
                <w:rFonts w:ascii="Arial" w:hAnsi="Arial" w:cs="Arial"/>
                <w:sz w:val="20"/>
                <w:szCs w:val="20"/>
              </w:rPr>
            </w:pPr>
            <w:r>
              <w:rPr>
                <w:rFonts w:ascii="Arial" w:hAnsi="Arial" w:cs="Arial"/>
                <w:sz w:val="20"/>
                <w:szCs w:val="20"/>
              </w:rPr>
              <w:t>Supports</w:t>
            </w:r>
          </w:p>
        </w:tc>
        <w:tc>
          <w:tcPr>
            <w:tcW w:w="2700" w:type="dxa"/>
            <w:shd w:val="clear" w:color="auto" w:fill="auto"/>
          </w:tcPr>
          <w:p w:rsidR="002C28B3" w:rsidRDefault="002C28B3" w:rsidP="002C28B3">
            <w:pPr>
              <w:rPr>
                <w:rFonts w:ascii="Arial" w:hAnsi="Arial" w:cs="Arial"/>
                <w:sz w:val="20"/>
                <w:szCs w:val="20"/>
              </w:rPr>
            </w:pP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1194.31(e)</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340" w:type="dxa"/>
            <w:shd w:val="clear" w:color="auto" w:fill="auto"/>
          </w:tcPr>
          <w:p w:rsidR="002C28B3" w:rsidRDefault="002C28B3" w:rsidP="002C28B3">
            <w:pPr>
              <w:rPr>
                <w:rFonts w:ascii="Arial" w:hAnsi="Arial" w:cs="Arial"/>
                <w:sz w:val="20"/>
                <w:szCs w:val="20"/>
              </w:rPr>
            </w:pPr>
            <w:r>
              <w:rPr>
                <w:rFonts w:ascii="Arial" w:hAnsi="Arial" w:cs="Arial"/>
                <w:sz w:val="20"/>
                <w:szCs w:val="20"/>
              </w:rPr>
              <w:t>Supports</w:t>
            </w:r>
          </w:p>
        </w:tc>
        <w:tc>
          <w:tcPr>
            <w:tcW w:w="2700" w:type="dxa"/>
            <w:shd w:val="clear" w:color="auto" w:fill="auto"/>
          </w:tcPr>
          <w:p w:rsidR="002C28B3" w:rsidRDefault="002C28B3" w:rsidP="002C28B3">
            <w:pPr>
              <w:rPr>
                <w:rFonts w:ascii="Arial" w:hAnsi="Arial" w:cs="Arial"/>
                <w:sz w:val="20"/>
                <w:szCs w:val="20"/>
              </w:rPr>
            </w:pP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1194.31(f)</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340" w:type="dxa"/>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2700" w:type="dxa"/>
            <w:shd w:val="clear" w:color="auto" w:fill="auto"/>
          </w:tcPr>
          <w:p w:rsidR="002C28B3" w:rsidRDefault="002C28B3" w:rsidP="002C28B3">
            <w:pPr>
              <w:rPr>
                <w:rFonts w:ascii="Arial" w:hAnsi="Arial" w:cs="Arial"/>
                <w:sz w:val="20"/>
                <w:szCs w:val="20"/>
              </w:rPr>
            </w:pPr>
          </w:p>
        </w:tc>
      </w:tr>
    </w:tbl>
    <w:p w:rsidR="002C28B3" w:rsidRDefault="002C28B3" w:rsidP="002C28B3">
      <w:pPr>
        <w:sectPr w:rsidR="002C28B3">
          <w:footerReference w:type="default" r:id="rId15"/>
          <w:pgSz w:w="15840" w:h="12240" w:orient="landscape"/>
          <w:pgMar w:top="1080" w:right="1440" w:bottom="1080" w:left="1440" w:gutter="0"/>
          <w:docGrid w:linePitch="360"/>
        </w:sectPr>
      </w:pPr>
    </w:p>
    <w:p w:rsidR="002C28B3" w:rsidRDefault="002C28B3" w:rsidP="002C28B3">
      <w:pPr>
        <w:pStyle w:val="Heading3"/>
        <w:ind w:left="0"/>
      </w:pPr>
      <w:r>
        <w:t>Section 1194.41: Information, Documentation and Support</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0"/>
        <w:gridCol w:w="5740"/>
        <w:gridCol w:w="2283"/>
        <w:gridCol w:w="2757"/>
      </w:tblGrid>
      <w:tr w:rsidR="002C28B3">
        <w:trPr>
          <w:trHeight w:val="345"/>
        </w:trPr>
        <w:tc>
          <w:tcPr>
            <w:tcW w:w="1640" w:type="dxa"/>
            <w:shd w:val="clear" w:color="auto" w:fill="333333"/>
          </w:tcPr>
          <w:p w:rsidR="002C28B3" w:rsidRDefault="002C28B3" w:rsidP="002C28B3">
            <w:pPr>
              <w:rPr>
                <w:rFonts w:ascii="Arial" w:hAnsi="Arial" w:cs="Arial"/>
                <w:b/>
                <w:bCs/>
                <w:color w:val="FFFFFF"/>
                <w:sz w:val="20"/>
                <w:szCs w:val="20"/>
              </w:rPr>
            </w:pPr>
            <w:bookmarkStart w:id="22" w:name="RANGE!A34"/>
            <w:bookmarkEnd w:id="22"/>
            <w:r>
              <w:rPr>
                <w:rFonts w:ascii="Arial" w:hAnsi="Arial" w:cs="Arial"/>
                <w:b/>
                <w:bCs/>
                <w:color w:val="FFFFFF"/>
                <w:sz w:val="20"/>
                <w:szCs w:val="20"/>
              </w:rPr>
              <w:t>508 Clause</w:t>
            </w:r>
          </w:p>
        </w:tc>
        <w:tc>
          <w:tcPr>
            <w:tcW w:w="5740" w:type="dxa"/>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rsidR="002C28B3" w:rsidRDefault="002C28B3" w:rsidP="002C28B3">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rsidR="002C28B3" w:rsidRDefault="002C28B3" w:rsidP="002C28B3">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2C28B3">
        <w:trPr>
          <w:trHeight w:val="510"/>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1194.41(a)</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rsidR="002C28B3" w:rsidRDefault="002C28B3" w:rsidP="002C28B3">
            <w:pPr>
              <w:rPr>
                <w:rFonts w:ascii="Arial" w:hAnsi="Arial" w:cs="Arial"/>
                <w:sz w:val="20"/>
                <w:szCs w:val="20"/>
              </w:rPr>
            </w:pPr>
            <w:r>
              <w:rPr>
                <w:rFonts w:ascii="Arial" w:hAnsi="Arial" w:cs="Arial"/>
                <w:sz w:val="20"/>
                <w:szCs w:val="20"/>
              </w:rPr>
              <w:t> Supports</w:t>
            </w:r>
          </w:p>
        </w:tc>
        <w:tc>
          <w:tcPr>
            <w:tcW w:w="2757" w:type="dxa"/>
            <w:shd w:val="clear" w:color="auto" w:fill="auto"/>
          </w:tcPr>
          <w:p w:rsidR="002C28B3" w:rsidRDefault="002C28B3" w:rsidP="002C28B3">
            <w:pPr>
              <w:rPr>
                <w:rFonts w:ascii="Arial" w:hAnsi="Arial" w:cs="Arial"/>
                <w:sz w:val="20"/>
                <w:szCs w:val="20"/>
              </w:rPr>
            </w:pPr>
            <w:r>
              <w:rPr>
                <w:rFonts w:ascii="Arial" w:hAnsi="Arial" w:cs="Arial"/>
                <w:sz w:val="20"/>
                <w:szCs w:val="20"/>
              </w:rPr>
              <w:t>Accessible documentation is available through Cisco Technical Assistance Center (TAC) upon request.</w:t>
            </w: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1194.41(b)</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rsidR="002C28B3" w:rsidRPr="00E572E2" w:rsidRDefault="002C28B3" w:rsidP="002C28B3">
            <w:pPr>
              <w:rPr>
                <w:rFonts w:ascii="Arial" w:hAnsi="Arial" w:cs="Arial"/>
                <w:sz w:val="20"/>
                <w:szCs w:val="20"/>
              </w:rPr>
            </w:pPr>
            <w:r>
              <w:rPr>
                <w:rFonts w:ascii="Arial" w:hAnsi="Arial" w:cs="Arial"/>
                <w:sz w:val="20"/>
                <w:szCs w:val="20"/>
              </w:rPr>
              <w:t>Accessible documentation is available through Cisco Technical Assistance Center (TAC) upon request.</w:t>
            </w:r>
          </w:p>
        </w:tc>
      </w:tr>
      <w:tr w:rsidR="002C28B3">
        <w:trPr>
          <w:trHeight w:val="127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1194.41(c)</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rsidR="002C28B3" w:rsidRPr="00E572E2" w:rsidRDefault="002C28B3" w:rsidP="002C28B3">
            <w:pPr>
              <w:rPr>
                <w:rFonts w:ascii="Arial" w:hAnsi="Arial" w:cs="Arial"/>
                <w:sz w:val="20"/>
                <w:szCs w:val="20"/>
              </w:rPr>
            </w:pPr>
            <w:r w:rsidRPr="00E572E2">
              <w:rPr>
                <w:rFonts w:ascii="Arial" w:hAnsi="Arial" w:cs="Arial"/>
                <w:sz w:val="20"/>
                <w:szCs w:val="20"/>
              </w:rPr>
              <w:t>Cisco conforms through equal facilitation.  Customers may reach Cisco Technical Assistance Center (TAC) via Phone, Email or Web Form.   All cases open through email or web are opened as Priority 3 cases.   All Priority 1 or Priority 2 case can only be opened via the telephone.  TTY users must call the Text Relay Service (TRS) by dialing 711 and have the TRS agent contact Cisco TAC via voice.</w:t>
            </w:r>
          </w:p>
        </w:tc>
      </w:tr>
    </w:tbl>
    <w:p w:rsidR="002C28B3" w:rsidRDefault="002C28B3" w:rsidP="002C28B3"/>
    <w:p w:rsidR="002C28B3" w:rsidRDefault="002C28B3" w:rsidP="002C28B3">
      <w:pPr>
        <w:pStyle w:val="Heading3"/>
        <w:ind w:left="0"/>
      </w:pPr>
    </w:p>
    <w:sectPr w:rsidR="002C28B3" w:rsidSect="002C28B3">
      <w:footerReference w:type="even" r:id="rId16"/>
      <w:footerReference w:type="default" r:id="rId17"/>
      <w:pgSz w:w="15840" w:h="12240" w:orient="landscape"/>
      <w:pgMar w:top="1800" w:right="1440" w:bottom="180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0412F" w:rsidRDefault="00D0412F">
      <w:r>
        <w:separator/>
      </w:r>
    </w:p>
  </w:endnote>
  <w:endnote w:type="continuationSeparator" w:id="1">
    <w:p w:rsidR="00D0412F" w:rsidRDefault="00D04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C28B3" w:rsidRDefault="002C28B3" w:rsidP="002C28B3">
    <w:pPr>
      <w:pStyle w:val="Footer"/>
      <w:tabs>
        <w:tab w:val="clear" w:pos="8640"/>
        <w:tab w:val="right" w:pos="12870"/>
      </w:tabs>
      <w:rPr>
        <w:rFonts w:ascii="Arial" w:hAnsi="Arial"/>
        <w:sz w:val="18"/>
        <w:szCs w:val="18"/>
      </w:rPr>
    </w:pPr>
  </w:p>
  <w:p w:rsidR="002C28B3" w:rsidRDefault="002C28B3" w:rsidP="002C28B3">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w:t>
    </w:r>
    <w:r w:rsidRPr="00755B95">
      <w:rPr>
        <w:rFonts w:ascii="Arial" w:hAnsi="Arial"/>
        <w:sz w:val="18"/>
        <w:szCs w:val="18"/>
      </w:rPr>
      <w:t>-200</w:t>
    </w:r>
    <w:r>
      <w:rPr>
        <w:rFonts w:ascii="Arial" w:hAnsi="Arial"/>
        <w:sz w:val="18"/>
        <w:szCs w:val="18"/>
      </w:rPr>
      <w:t>10</w:t>
    </w:r>
    <w:r w:rsidRPr="00755B95">
      <w:rPr>
        <w:rFonts w:ascii="Arial" w:hAnsi="Arial"/>
        <w:sz w:val="18"/>
        <w:szCs w:val="18"/>
      </w:rPr>
      <w:t xml:space="preserve"> Cisco Systems, Inc. All rights reserved.</w:t>
    </w:r>
  </w:p>
  <w:p w:rsidR="002C28B3" w:rsidRPr="00755B95" w:rsidRDefault="002C28B3" w:rsidP="002C28B3">
    <w:pPr>
      <w:pStyle w:val="Footer"/>
      <w:tabs>
        <w:tab w:val="clear" w:pos="8640"/>
        <w:tab w:val="right" w:pos="12870"/>
      </w:tabs>
      <w:rPr>
        <w:rFonts w:ascii="Arial" w:hAnsi="Arial"/>
        <w:sz w:val="18"/>
        <w:szCs w:val="18"/>
      </w:rPr>
    </w:pPr>
  </w:p>
  <w:p w:rsidR="002C28B3" w:rsidRPr="00755B95" w:rsidRDefault="002C28B3" w:rsidP="002C28B3">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2C28B3" w:rsidRPr="00755B95" w:rsidRDefault="002C28B3" w:rsidP="002C28B3">
    <w:pPr>
      <w:pStyle w:val="Footer"/>
      <w:rPr>
        <w:rFonts w:ascii="Arial" w:hAnsi="Arial"/>
        <w:sz w:val="18"/>
        <w:szCs w:val="18"/>
      </w:rPr>
    </w:pPr>
  </w:p>
  <w:p w:rsidR="002C28B3" w:rsidRPr="00755B95" w:rsidRDefault="002C28B3" w:rsidP="002C28B3">
    <w:pPr>
      <w:pStyle w:val="Footer"/>
      <w:tabs>
        <w:tab w:val="clear" w:pos="8640"/>
        <w:tab w:val="right" w:pos="12960"/>
      </w:tabs>
      <w:rPr>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Pr>
        <w:rFonts w:ascii="Arial" w:hAnsi="Arial"/>
        <w:sz w:val="18"/>
        <w:szCs w:val="18"/>
      </w:rPr>
      <w:t>March 11, 2010</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C28B3" w:rsidRDefault="00F52B85" w:rsidP="002C28B3">
    <w:pPr>
      <w:pStyle w:val="Footer"/>
      <w:framePr w:wrap="around" w:vAnchor="text" w:hAnchor="margin" w:xAlign="right" w:y="1"/>
      <w:rPr>
        <w:rStyle w:val="PageNumber"/>
      </w:rPr>
    </w:pPr>
    <w:r>
      <w:rPr>
        <w:rStyle w:val="PageNumber"/>
      </w:rPr>
      <w:fldChar w:fldCharType="begin"/>
    </w:r>
    <w:r w:rsidR="002C28B3">
      <w:rPr>
        <w:rStyle w:val="PageNumber"/>
      </w:rPr>
      <w:instrText xml:space="preserve">PAGE  </w:instrText>
    </w:r>
    <w:r>
      <w:rPr>
        <w:rStyle w:val="PageNumber"/>
      </w:rPr>
      <w:fldChar w:fldCharType="end"/>
    </w:r>
  </w:p>
  <w:p w:rsidR="002C28B3" w:rsidRDefault="002C28B3" w:rsidP="002C28B3">
    <w:pPr>
      <w:pStyle w:val="Footer"/>
      <w:ind w:right="360"/>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C28B3" w:rsidRDefault="002C28B3" w:rsidP="002C28B3">
    <w:pPr>
      <w:pStyle w:val="Footer"/>
      <w:tabs>
        <w:tab w:val="clear" w:pos="8640"/>
        <w:tab w:val="right" w:pos="12870"/>
      </w:tabs>
      <w:rPr>
        <w:rFonts w:ascii="Arial" w:hAnsi="Arial"/>
        <w:sz w:val="18"/>
        <w:szCs w:val="18"/>
      </w:rPr>
    </w:pPr>
  </w:p>
  <w:p w:rsidR="002C28B3" w:rsidRDefault="002C28B3" w:rsidP="002C28B3">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1992-2010</w:t>
    </w:r>
    <w:r w:rsidRPr="00755B95">
      <w:rPr>
        <w:rFonts w:ascii="Arial" w:hAnsi="Arial"/>
        <w:sz w:val="18"/>
        <w:szCs w:val="18"/>
      </w:rPr>
      <w:t xml:space="preserve"> Cisco Systems, Inc. All rights reserved.</w:t>
    </w:r>
  </w:p>
  <w:p w:rsidR="002C28B3" w:rsidRPr="00755B95" w:rsidRDefault="002C28B3" w:rsidP="002C28B3">
    <w:pPr>
      <w:pStyle w:val="Footer"/>
      <w:tabs>
        <w:tab w:val="clear" w:pos="8640"/>
        <w:tab w:val="right" w:pos="12870"/>
      </w:tabs>
      <w:rPr>
        <w:rFonts w:ascii="Arial" w:hAnsi="Arial"/>
        <w:sz w:val="18"/>
        <w:szCs w:val="18"/>
      </w:rPr>
    </w:pPr>
  </w:p>
  <w:p w:rsidR="002C28B3" w:rsidRPr="00755B95" w:rsidRDefault="002C28B3" w:rsidP="002C28B3">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2C28B3" w:rsidRPr="00755B95" w:rsidRDefault="002C28B3" w:rsidP="002C28B3">
    <w:pPr>
      <w:pStyle w:val="Footer"/>
      <w:rPr>
        <w:rFonts w:ascii="Arial" w:hAnsi="Arial"/>
        <w:sz w:val="18"/>
        <w:szCs w:val="18"/>
      </w:rPr>
    </w:pPr>
  </w:p>
  <w:p w:rsidR="002C28B3" w:rsidRPr="00D67F16" w:rsidRDefault="002C28B3" w:rsidP="002C28B3">
    <w:pPr>
      <w:pStyle w:val="Footer"/>
      <w:tabs>
        <w:tab w:val="clear" w:pos="8640"/>
        <w:tab w:val="right" w:pos="12960"/>
      </w:tabs>
      <w:rPr>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Pr>
        <w:rFonts w:ascii="Arial" w:hAnsi="Arial"/>
        <w:sz w:val="18"/>
        <w:szCs w:val="18"/>
      </w:rPr>
      <w:t>March 11, 2010</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0412F" w:rsidRDefault="00D0412F">
      <w:r>
        <w:separator/>
      </w:r>
    </w:p>
  </w:footnote>
  <w:footnote w:type="continuationSeparator" w:id="1">
    <w:p w:rsidR="00D0412F" w:rsidRDefault="00D0412F">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3811A5"/>
    <w:multiLevelType w:val="hybridMultilevel"/>
    <w:tmpl w:val="53E4C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993494"/>
    <w:multiLevelType w:val="hybridMultilevel"/>
    <w:tmpl w:val="813EB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revisionView w:markup="0"/>
  <w:doNotTrackMoves/>
  <w:defaultTabStop w:val="720"/>
  <w:noPunctuationKerning/>
  <w:characterSpacingControl w:val="doNotCompress"/>
  <w:footnotePr>
    <w:footnote w:id="0"/>
    <w:footnote w:id="1"/>
  </w:footnotePr>
  <w:endnotePr>
    <w:endnote w:id="0"/>
    <w:endnote w:id="1"/>
  </w:endnotePr>
  <w:compat/>
  <w:rsids>
    <w:rsidRoot w:val="00D67F16"/>
    <w:rsid w:val="000308A2"/>
    <w:rsid w:val="00043EED"/>
    <w:rsid w:val="000B2309"/>
    <w:rsid w:val="00191C18"/>
    <w:rsid w:val="002C28B3"/>
    <w:rsid w:val="002D0A6E"/>
    <w:rsid w:val="006C5B5D"/>
    <w:rsid w:val="00823ACD"/>
    <w:rsid w:val="0093606C"/>
    <w:rsid w:val="00A542B5"/>
    <w:rsid w:val="00D0412F"/>
    <w:rsid w:val="00D53A97"/>
    <w:rsid w:val="00D67F16"/>
    <w:rsid w:val="00F52B85"/>
    <w:rsid w:val="00F62F26"/>
  </w:rsids>
  <m:mathPr>
    <m:mathFont m:val="Arial Narrow"/>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D67F16"/>
    <w:rPr>
      <w:sz w:val="24"/>
      <w:szCs w:val="24"/>
    </w:rPr>
  </w:style>
  <w:style w:type="paragraph" w:styleId="Heading3">
    <w:name w:val="heading 3"/>
    <w:basedOn w:val="Normal"/>
    <w:next w:val="Normal"/>
    <w:qFormat/>
    <w:rsid w:val="00D67F16"/>
    <w:pPr>
      <w:keepNext/>
      <w:spacing w:before="240" w:after="60"/>
      <w:ind w:left="720"/>
      <w:outlineLvl w:val="2"/>
    </w:pPr>
    <w:rPr>
      <w:rFonts w:ascii="Arial" w:hAnsi="Arial" w:cs="Arial"/>
      <w:b/>
      <w:bCs/>
      <w:sz w:val="28"/>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D67F16"/>
    <w:pPr>
      <w:spacing w:before="100" w:beforeAutospacing="1" w:after="100" w:afterAutospacing="1"/>
    </w:pPr>
  </w:style>
  <w:style w:type="paragraph" w:styleId="Footer">
    <w:name w:val="footer"/>
    <w:basedOn w:val="Normal"/>
    <w:rsid w:val="00D67F16"/>
    <w:pPr>
      <w:tabs>
        <w:tab w:val="center" w:pos="4320"/>
        <w:tab w:val="right" w:pos="8640"/>
      </w:tabs>
    </w:pPr>
  </w:style>
  <w:style w:type="character" w:styleId="PageNumber">
    <w:name w:val="page number"/>
    <w:basedOn w:val="DefaultParagraphFont"/>
    <w:rsid w:val="00D67F16"/>
  </w:style>
  <w:style w:type="paragraph" w:styleId="Header">
    <w:name w:val="header"/>
    <w:basedOn w:val="Normal"/>
    <w:link w:val="HeaderChar"/>
    <w:rsid w:val="00D67F16"/>
    <w:pPr>
      <w:tabs>
        <w:tab w:val="center" w:pos="4320"/>
        <w:tab w:val="right" w:pos="8640"/>
      </w:tabs>
    </w:pPr>
  </w:style>
  <w:style w:type="character" w:styleId="Hyperlink">
    <w:name w:val="Hyperlink"/>
    <w:basedOn w:val="DefaultParagraphFont"/>
    <w:rsid w:val="0037758D"/>
    <w:rPr>
      <w:color w:val="0000FF"/>
      <w:u w:val="single"/>
    </w:rPr>
  </w:style>
  <w:style w:type="character" w:customStyle="1" w:styleId="HeaderChar">
    <w:name w:val="Header Char"/>
    <w:basedOn w:val="DefaultParagraphFont"/>
    <w:link w:val="Header"/>
    <w:rsid w:val="009A04D1"/>
    <w:rPr>
      <w:sz w:val="24"/>
      <w:szCs w:val="24"/>
      <w:lang w:val="en-US" w:eastAsia="en-US" w:bidi="ar-SA"/>
    </w:rPr>
  </w:style>
  <w:style w:type="paragraph" w:customStyle="1" w:styleId="pbulletcmt">
    <w:name w:val="pbulletcmt"/>
    <w:basedOn w:val="Normal"/>
    <w:rsid w:val="00F3725D"/>
    <w:pPr>
      <w:spacing w:before="100" w:beforeAutospacing="1" w:after="100" w:afterAutospacing="1"/>
    </w:pPr>
  </w:style>
  <w:style w:type="character" w:styleId="CommentReference">
    <w:name w:val="annotation reference"/>
    <w:basedOn w:val="DefaultParagraphFont"/>
    <w:rsid w:val="00FF5097"/>
    <w:rPr>
      <w:sz w:val="18"/>
      <w:szCs w:val="18"/>
    </w:rPr>
  </w:style>
  <w:style w:type="paragraph" w:styleId="CommentText">
    <w:name w:val="annotation text"/>
    <w:basedOn w:val="Normal"/>
    <w:link w:val="CommentTextChar"/>
    <w:rsid w:val="00FF5097"/>
  </w:style>
  <w:style w:type="character" w:customStyle="1" w:styleId="CommentTextChar">
    <w:name w:val="Comment Text Char"/>
    <w:basedOn w:val="DefaultParagraphFont"/>
    <w:link w:val="CommentText"/>
    <w:rsid w:val="00FF5097"/>
    <w:rPr>
      <w:sz w:val="24"/>
      <w:szCs w:val="24"/>
    </w:rPr>
  </w:style>
  <w:style w:type="paragraph" w:styleId="CommentSubject">
    <w:name w:val="annotation subject"/>
    <w:basedOn w:val="CommentText"/>
    <w:next w:val="CommentText"/>
    <w:link w:val="CommentSubjectChar"/>
    <w:rsid w:val="00FF5097"/>
    <w:rPr>
      <w:b/>
      <w:bCs/>
      <w:sz w:val="20"/>
      <w:szCs w:val="20"/>
    </w:rPr>
  </w:style>
  <w:style w:type="character" w:customStyle="1" w:styleId="CommentSubjectChar">
    <w:name w:val="Comment Subject Char"/>
    <w:basedOn w:val="CommentTextChar"/>
    <w:link w:val="CommentSubject"/>
    <w:rsid w:val="00FF5097"/>
    <w:rPr>
      <w:b/>
      <w:bCs/>
    </w:rPr>
  </w:style>
  <w:style w:type="paragraph" w:styleId="BalloonText">
    <w:name w:val="Balloon Text"/>
    <w:basedOn w:val="Normal"/>
    <w:link w:val="BalloonTextChar"/>
    <w:rsid w:val="00FF5097"/>
    <w:rPr>
      <w:rFonts w:ascii="Lucida Grande" w:hAnsi="Lucida Grande"/>
      <w:sz w:val="18"/>
      <w:szCs w:val="18"/>
    </w:rPr>
  </w:style>
  <w:style w:type="character" w:customStyle="1" w:styleId="BalloonTextChar">
    <w:name w:val="Balloon Text Char"/>
    <w:basedOn w:val="DefaultParagraphFont"/>
    <w:link w:val="BalloonText"/>
    <w:rsid w:val="00FF5097"/>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19570387">
      <w:bodyDiv w:val="1"/>
      <w:marLeft w:val="45"/>
      <w:marRight w:val="75"/>
      <w:marTop w:val="0"/>
      <w:marBottom w:val="0"/>
      <w:divBdr>
        <w:top w:val="none" w:sz="0" w:space="0" w:color="auto"/>
        <w:left w:val="none" w:sz="0" w:space="0" w:color="auto"/>
        <w:bottom w:val="none" w:sz="0" w:space="0" w:color="auto"/>
        <w:right w:val="none" w:sz="0" w:space="0" w:color="auto"/>
      </w:divBdr>
      <w:divsChild>
        <w:div w:id="253126473">
          <w:marLeft w:val="150"/>
          <w:marRight w:val="150"/>
          <w:marTop w:val="75"/>
          <w:marBottom w:val="0"/>
          <w:divBdr>
            <w:top w:val="none" w:sz="0" w:space="0" w:color="auto"/>
            <w:left w:val="none" w:sz="0" w:space="0" w:color="auto"/>
            <w:bottom w:val="none" w:sz="0" w:space="0" w:color="auto"/>
            <w:right w:val="none" w:sz="0" w:space="0" w:color="auto"/>
          </w:divBdr>
          <w:divsChild>
            <w:div w:id="2007122152">
              <w:marLeft w:val="90"/>
              <w:marRight w:val="0"/>
              <w:marTop w:val="0"/>
              <w:marBottom w:val="225"/>
              <w:divBdr>
                <w:top w:val="none" w:sz="0" w:space="0" w:color="auto"/>
                <w:left w:val="none" w:sz="0" w:space="0" w:color="auto"/>
                <w:bottom w:val="none" w:sz="0" w:space="0" w:color="auto"/>
                <w:right w:val="none" w:sz="0" w:space="0" w:color="auto"/>
              </w:divBdr>
              <w:divsChild>
                <w:div w:id="338700707">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itic.org/policy/VPAT.html" TargetMode="External"/><Relationship Id="rId4" Type="http://schemas.openxmlformats.org/officeDocument/2006/relationships/webSettings" Target="webSettings.xml"/><Relationship Id="rId7" Type="http://schemas.openxmlformats.org/officeDocument/2006/relationships/hyperlink" Target="mailto:tcuddy@cisco.com" TargetMode="External"/><Relationship Id="rId11" Type="http://schemas.openxmlformats.org/officeDocument/2006/relationships/hyperlink" Target="http://www.itic.org/policy/VPAT.html" TargetMode="Externa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footer" Target="footer2.xml"/><Relationship Id="rId8" Type="http://schemas.openxmlformats.org/officeDocument/2006/relationships/hyperlink" Target="http://www.cisco.com/en/US/products/ps7220/index.html" TargetMode="External"/><Relationship Id="rId13" Type="http://schemas.openxmlformats.org/officeDocument/2006/relationships/hyperlink" Target="http://www.itic.org/policy/VPAT.html" TargetMode="External"/><Relationship Id="rId10" Type="http://schemas.openxmlformats.org/officeDocument/2006/relationships/hyperlink" Target="http://www.itic.org/policy/VPAT.html" TargetMode="External"/><Relationship Id="rId5" Type="http://schemas.openxmlformats.org/officeDocument/2006/relationships/footnotes" Target="footnotes.xml"/><Relationship Id="rId15" Type="http://schemas.openxmlformats.org/officeDocument/2006/relationships/footer" Target="footer1.xml"/><Relationship Id="rId12" Type="http://schemas.openxmlformats.org/officeDocument/2006/relationships/hyperlink" Target="http://www.itic.org/policy/VPAT.html" TargetMode="External"/><Relationship Id="rId17" Type="http://schemas.openxmlformats.org/officeDocument/2006/relationships/footer" Target="footer3.xml"/><Relationship Id="rId19" Type="http://schemas.openxmlformats.org/officeDocument/2006/relationships/theme" Target="theme/theme1.xml"/><Relationship Id="rId2" Type="http://schemas.openxmlformats.org/officeDocument/2006/relationships/styles" Target="styles.xml"/><Relationship Id="rId9" Type="http://schemas.openxmlformats.org/officeDocument/2006/relationships/hyperlink" Target="http://www.itic.org/policy/VPAT.html" TargetMode="External"/><Relationship Id="rId3" Type="http://schemas.openxmlformats.org/officeDocument/2006/relationships/settings" Target="settings.xml"/><Relationship Id="rId1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3059</Words>
  <Characters>17438</Characters>
  <Application>Microsoft Macintosh Word</Application>
  <DocSecurity>0</DocSecurity>
  <Lines>145</Lines>
  <Paragraphs>34</Paragraphs>
  <ScaleCrop>false</ScaleCrop>
  <HeadingPairs>
    <vt:vector size="2" baseType="variant">
      <vt:variant>
        <vt:lpstr>Title</vt:lpstr>
      </vt:variant>
      <vt:variant>
        <vt:i4>1</vt:i4>
      </vt:variant>
    </vt:vector>
  </HeadingPairs>
  <TitlesOfParts>
    <vt:vector size="1" baseType="lpstr">
      <vt:lpstr>Date: MM-DD-YYYY</vt:lpstr>
    </vt:vector>
  </TitlesOfParts>
  <Company>Cisco Systems, Inc.</Company>
  <LinksUpToDate>false</LinksUpToDate>
  <CharactersWithSpaces>21415</CharactersWithSpaces>
  <SharedDoc>false</SharedDoc>
  <HLinks>
    <vt:vector size="66" baseType="variant">
      <vt:variant>
        <vt:i4>393246</vt:i4>
      </vt:variant>
      <vt:variant>
        <vt:i4>30</vt:i4>
      </vt:variant>
      <vt:variant>
        <vt:i4>0</vt:i4>
      </vt:variant>
      <vt:variant>
        <vt:i4>5</vt:i4>
      </vt:variant>
      <vt:variant>
        <vt:lpwstr>http://www.itic.org/policy/VPAT.html</vt:lpwstr>
      </vt:variant>
      <vt:variant>
        <vt:lpwstr/>
      </vt:variant>
      <vt:variant>
        <vt:i4>393246</vt:i4>
      </vt:variant>
      <vt:variant>
        <vt:i4>27</vt:i4>
      </vt:variant>
      <vt:variant>
        <vt:i4>0</vt:i4>
      </vt:variant>
      <vt:variant>
        <vt:i4>5</vt:i4>
      </vt:variant>
      <vt:variant>
        <vt:lpwstr>http://www.itic.org/policy/VPAT.html</vt:lpwstr>
      </vt:variant>
      <vt:variant>
        <vt:lpwstr/>
      </vt:variant>
      <vt:variant>
        <vt:i4>393246</vt:i4>
      </vt:variant>
      <vt:variant>
        <vt:i4>24</vt:i4>
      </vt:variant>
      <vt:variant>
        <vt:i4>0</vt:i4>
      </vt:variant>
      <vt:variant>
        <vt:i4>5</vt:i4>
      </vt:variant>
      <vt:variant>
        <vt:lpwstr>http://www.itic.org/policy/VPAT.html</vt:lpwstr>
      </vt:variant>
      <vt:variant>
        <vt:lpwstr/>
      </vt:variant>
      <vt:variant>
        <vt:i4>393246</vt:i4>
      </vt:variant>
      <vt:variant>
        <vt:i4>21</vt:i4>
      </vt:variant>
      <vt:variant>
        <vt:i4>0</vt:i4>
      </vt:variant>
      <vt:variant>
        <vt:i4>5</vt:i4>
      </vt:variant>
      <vt:variant>
        <vt:lpwstr>http://www.itic.org/policy/VPAT.html</vt:lpwstr>
      </vt:variant>
      <vt:variant>
        <vt:lpwstr/>
      </vt:variant>
      <vt:variant>
        <vt:i4>393246</vt:i4>
      </vt:variant>
      <vt:variant>
        <vt:i4>18</vt:i4>
      </vt:variant>
      <vt:variant>
        <vt:i4>0</vt:i4>
      </vt:variant>
      <vt:variant>
        <vt:i4>5</vt:i4>
      </vt:variant>
      <vt:variant>
        <vt:lpwstr>http://www.itic.org/policy/VPAT.html</vt:lpwstr>
      </vt:variant>
      <vt:variant>
        <vt:lpwstr/>
      </vt:variant>
      <vt:variant>
        <vt:i4>393246</vt:i4>
      </vt:variant>
      <vt:variant>
        <vt:i4>15</vt:i4>
      </vt:variant>
      <vt:variant>
        <vt:i4>0</vt:i4>
      </vt:variant>
      <vt:variant>
        <vt:i4>5</vt:i4>
      </vt:variant>
      <vt:variant>
        <vt:lpwstr>http://www.itic.org/policy/VPAT.html</vt:lpwstr>
      </vt:variant>
      <vt:variant>
        <vt:lpwstr/>
      </vt:variant>
      <vt:variant>
        <vt:i4>393246</vt:i4>
      </vt:variant>
      <vt:variant>
        <vt:i4>12</vt:i4>
      </vt:variant>
      <vt:variant>
        <vt:i4>0</vt:i4>
      </vt:variant>
      <vt:variant>
        <vt:i4>5</vt:i4>
      </vt:variant>
      <vt:variant>
        <vt:lpwstr>http://www.itic.org/policy/VPAT.html</vt:lpwstr>
      </vt:variant>
      <vt:variant>
        <vt:lpwstr/>
      </vt:variant>
      <vt:variant>
        <vt:i4>393246</vt:i4>
      </vt:variant>
      <vt:variant>
        <vt:i4>9</vt:i4>
      </vt:variant>
      <vt:variant>
        <vt:i4>0</vt:i4>
      </vt:variant>
      <vt:variant>
        <vt:i4>5</vt:i4>
      </vt:variant>
      <vt:variant>
        <vt:lpwstr>http://www.itic.org/policy/VPAT.html</vt:lpwstr>
      </vt:variant>
      <vt:variant>
        <vt:lpwstr/>
      </vt:variant>
      <vt:variant>
        <vt:i4>5439585</vt:i4>
      </vt:variant>
      <vt:variant>
        <vt:i4>6</vt:i4>
      </vt:variant>
      <vt:variant>
        <vt:i4>0</vt:i4>
      </vt:variant>
      <vt:variant>
        <vt:i4>5</vt:i4>
      </vt:variant>
      <vt:variant>
        <vt:lpwstr>http://www.cisco.com/en/US/products/ps7220/index.html</vt:lpwstr>
      </vt:variant>
      <vt:variant>
        <vt:lpwstr/>
      </vt:variant>
      <vt:variant>
        <vt:i4>5505125</vt:i4>
      </vt:variant>
      <vt:variant>
        <vt:i4>3</vt:i4>
      </vt:variant>
      <vt:variant>
        <vt:i4>0</vt:i4>
      </vt:variant>
      <vt:variant>
        <vt:i4>5</vt:i4>
      </vt:variant>
      <vt:variant>
        <vt:lpwstr>http://www.cisco.com/en/US/products/ps7065/index.html</vt:lpwstr>
      </vt:variant>
      <vt:variant>
        <vt:lpwstr/>
      </vt:variant>
      <vt:variant>
        <vt:i4>786501</vt:i4>
      </vt:variant>
      <vt:variant>
        <vt:i4>0</vt:i4>
      </vt:variant>
      <vt:variant>
        <vt:i4>0</vt:i4>
      </vt:variant>
      <vt:variant>
        <vt:i4>5</vt:i4>
      </vt:variant>
      <vt:variant>
        <vt:lpwstr>mailto:tcuddy@cisco.com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MM-DD-YYYY</dc:title>
  <dc:creator>Cisco Systems, Inc.</dc:creator>
  <cp:lastModifiedBy>Kent Boucher</cp:lastModifiedBy>
  <cp:revision>3</cp:revision>
  <dcterms:created xsi:type="dcterms:W3CDTF">2010-08-11T23:10:00Z</dcterms:created>
  <dcterms:modified xsi:type="dcterms:W3CDTF">2010-08-12T17:59:00Z</dcterms:modified>
</cp:coreProperties>
</file>